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E2" w:rsidRDefault="00641DE2" w:rsidP="002F4B87">
      <w:pPr>
        <w:ind w:hanging="426"/>
      </w:pPr>
    </w:p>
    <w:p w:rsidR="00641DE2" w:rsidRDefault="00641DE2" w:rsidP="004C1249">
      <w:pPr>
        <w:ind w:right="464" w:hanging="426"/>
      </w:pPr>
    </w:p>
    <w:p w:rsidR="00641DE2" w:rsidRPr="00806B76" w:rsidRDefault="00641DE2">
      <w:pPr>
        <w:jc w:val="center"/>
        <w:rPr>
          <w:rFonts w:cs="Arial"/>
          <w:b/>
          <w:sz w:val="24"/>
          <w:lang w:val="en-US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Техническое задание</w:t>
      </w: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</w:p>
    <w:p w:rsidR="00641DE2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br/>
      </w:r>
      <w:r w:rsidR="00641DE2">
        <w:rPr>
          <w:rFonts w:cs="Arial"/>
          <w:b/>
          <w:sz w:val="36"/>
        </w:rPr>
        <w:t>КОМПЛЕКС ПРОГРАММНО-ТЕХНИЧЕСКИЙ</w:t>
      </w:r>
    </w:p>
    <w:p w:rsidR="00641DE2" w:rsidRDefault="00641DE2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ИЗМЕРИТЕЛЬНЫЙ</w:t>
      </w:r>
    </w:p>
    <w:p w:rsidR="00641DE2" w:rsidRDefault="00641DE2">
      <w:pPr>
        <w:jc w:val="center"/>
        <w:rPr>
          <w:rFonts w:cs="Arial"/>
          <w:b/>
          <w:sz w:val="46"/>
          <w:szCs w:val="44"/>
        </w:rPr>
      </w:pPr>
      <w:r>
        <w:rPr>
          <w:rFonts w:cs="Arial"/>
          <w:b/>
          <w:sz w:val="46"/>
          <w:szCs w:val="44"/>
        </w:rPr>
        <w:t>РЕТОМ</w:t>
      </w:r>
      <w:r>
        <w:rPr>
          <w:rFonts w:cs="Arial"/>
          <w:b/>
          <w:sz w:val="46"/>
          <w:szCs w:val="44"/>
          <w:vertAlign w:val="superscript"/>
        </w:rPr>
        <w:t>™</w:t>
      </w:r>
      <w:r>
        <w:rPr>
          <w:rFonts w:cs="Arial"/>
          <w:b/>
          <w:sz w:val="46"/>
          <w:szCs w:val="44"/>
        </w:rPr>
        <w:t>- 61</w:t>
      </w:r>
    </w:p>
    <w:p w:rsidR="00641DE2" w:rsidRDefault="00641DE2">
      <w:pPr>
        <w:jc w:val="center"/>
        <w:rPr>
          <w:rFonts w:cs="Arial"/>
          <w:b/>
          <w:sz w:val="26"/>
        </w:rPr>
      </w:pPr>
    </w:p>
    <w:p w:rsidR="00641DE2" w:rsidRDefault="00641DE2">
      <w:pPr>
        <w:pStyle w:val="11"/>
        <w:rPr>
          <w:rFonts w:ascii="Arial" w:hAnsi="Arial" w:cs="Arial"/>
          <w:sz w:val="26"/>
        </w:rPr>
      </w:pPr>
    </w:p>
    <w:p w:rsidR="00641DE2" w:rsidRDefault="00641DE2">
      <w:pPr>
        <w:rPr>
          <w:rFonts w:cs="Arial"/>
          <w:sz w:val="26"/>
        </w:rPr>
      </w:pPr>
    </w:p>
    <w:p w:rsidR="00641DE2" w:rsidRDefault="00641DE2">
      <w:pPr>
        <w:rPr>
          <w:rFonts w:cs="Arial"/>
          <w:sz w:val="28"/>
        </w:rPr>
      </w:pPr>
    </w:p>
    <w:p w:rsidR="00641DE2" w:rsidRDefault="00641DE2">
      <w:pPr>
        <w:rPr>
          <w:rFonts w:cs="Arial"/>
          <w:sz w:val="28"/>
        </w:rPr>
      </w:pPr>
    </w:p>
    <w:p w:rsidR="00641DE2" w:rsidRPr="00781270" w:rsidRDefault="00641DE2">
      <w:pPr>
        <w:ind w:right="464" w:firstLine="142"/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 w:rsidP="00806B76">
      <w:pPr>
        <w:pStyle w:val="3"/>
        <w:tabs>
          <w:tab w:val="left" w:pos="1134"/>
        </w:tabs>
        <w:spacing w:after="240"/>
        <w:jc w:val="center"/>
      </w:pPr>
      <w:r>
        <w:lastRenderedPageBreak/>
        <w:t>1</w:t>
      </w:r>
      <w:r>
        <w:tab/>
        <w:t>ОБЩИЕ СВЕДЕНИЯ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>Комплекс программно-технический измерительный (далее - комплекс) предн</w:t>
      </w:r>
      <w:r w:rsidRPr="0097587D">
        <w:rPr>
          <w:sz w:val="26"/>
          <w:szCs w:val="26"/>
        </w:rPr>
        <w:t>а</w:t>
      </w:r>
      <w:r w:rsidRPr="0097587D">
        <w:rPr>
          <w:sz w:val="26"/>
          <w:szCs w:val="26"/>
        </w:rPr>
        <w:t>значен для измерения напряжения постоянного и переменного тока, интервалов времени, а также воспроизведения силы и напряжения переменного и постоянного тока, частоты и времени.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>Комплекс применяется в качестве калибраторов силы и напряжения переменн</w:t>
      </w:r>
      <w:r w:rsidRPr="0097587D">
        <w:rPr>
          <w:sz w:val="26"/>
          <w:szCs w:val="26"/>
        </w:rPr>
        <w:t>о</w:t>
      </w:r>
      <w:r w:rsidRPr="0097587D">
        <w:rPr>
          <w:sz w:val="26"/>
          <w:szCs w:val="26"/>
        </w:rPr>
        <w:t>го тока, для проверки характеристик параметров настройки электромеханических, полупроводниковых, микропроцессорных реле и панелей релейной защиты и авт</w:t>
      </w:r>
      <w:r w:rsidRPr="0097587D">
        <w:rPr>
          <w:sz w:val="26"/>
          <w:szCs w:val="26"/>
        </w:rPr>
        <w:t>о</w:t>
      </w:r>
      <w:r w:rsidRPr="0097587D">
        <w:rPr>
          <w:sz w:val="26"/>
          <w:szCs w:val="26"/>
        </w:rPr>
        <w:t>матики (РЗА) при эксплуатации энергетических объектов в различных областях пр</w:t>
      </w:r>
      <w:r w:rsidRPr="0097587D">
        <w:rPr>
          <w:sz w:val="26"/>
          <w:szCs w:val="26"/>
        </w:rPr>
        <w:t>о</w:t>
      </w:r>
      <w:r w:rsidRPr="0097587D">
        <w:rPr>
          <w:sz w:val="26"/>
          <w:szCs w:val="26"/>
        </w:rPr>
        <w:t>мышленности.</w:t>
      </w:r>
    </w:p>
    <w:p w:rsidR="00641DE2" w:rsidRPr="0097587D" w:rsidRDefault="00641DE2" w:rsidP="00044180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включает в себя устройство </w:t>
      </w:r>
      <w:r w:rsidR="005F0013" w:rsidRPr="00781270">
        <w:rPr>
          <w:sz w:val="26"/>
          <w:szCs w:val="26"/>
        </w:rPr>
        <w:t>(далее – устройство)</w:t>
      </w:r>
      <w:r w:rsidRPr="0097587D">
        <w:rPr>
          <w:sz w:val="26"/>
          <w:szCs w:val="26"/>
        </w:rPr>
        <w:t xml:space="preserve"> и программное обеспечение (далее – </w:t>
      </w:r>
      <w:proofErr w:type="gramStart"/>
      <w:r w:rsidRPr="0097587D">
        <w:rPr>
          <w:sz w:val="26"/>
          <w:szCs w:val="26"/>
        </w:rPr>
        <w:t>ПО</w:t>
      </w:r>
      <w:proofErr w:type="gramEnd"/>
      <w:r w:rsidRPr="0097587D">
        <w:rPr>
          <w:sz w:val="26"/>
          <w:szCs w:val="26"/>
        </w:rPr>
        <w:t xml:space="preserve">). Управление устройством осуществляется посредством </w:t>
      </w:r>
      <w:proofErr w:type="gramStart"/>
      <w:r w:rsidRPr="0097587D">
        <w:rPr>
          <w:sz w:val="26"/>
          <w:szCs w:val="26"/>
        </w:rPr>
        <w:t>внешнего</w:t>
      </w:r>
      <w:proofErr w:type="gramEnd"/>
      <w:r w:rsidRPr="0097587D">
        <w:rPr>
          <w:sz w:val="26"/>
          <w:szCs w:val="26"/>
        </w:rPr>
        <w:t xml:space="preserve"> ПО, установленного на персональный компьютер. </w:t>
      </w:r>
    </w:p>
    <w:p w:rsidR="00641DE2" w:rsidRPr="0097587D" w:rsidRDefault="00641DE2" w:rsidP="00781270">
      <w:pPr>
        <w:autoSpaceDE w:val="0"/>
        <w:autoSpaceDN w:val="0"/>
        <w:adjustRightInd w:val="0"/>
        <w:spacing w:line="280" w:lineRule="atLeast"/>
        <w:ind w:left="567"/>
        <w:jc w:val="both"/>
        <w:rPr>
          <w:sz w:val="24"/>
          <w:szCs w:val="24"/>
        </w:rPr>
      </w:pPr>
    </w:p>
    <w:p w:rsidR="00641DE2" w:rsidRPr="0097587D" w:rsidRDefault="00641DE2" w:rsidP="00114570">
      <w:pPr>
        <w:rPr>
          <w:sz w:val="24"/>
          <w:szCs w:val="24"/>
        </w:rPr>
      </w:pPr>
    </w:p>
    <w:p w:rsidR="00641DE2" w:rsidRPr="0097587D" w:rsidRDefault="00641DE2" w:rsidP="00806B76">
      <w:pPr>
        <w:tabs>
          <w:tab w:val="left" w:pos="1134"/>
        </w:tabs>
        <w:spacing w:after="240"/>
        <w:ind w:firstLine="567"/>
        <w:jc w:val="center"/>
        <w:rPr>
          <w:rFonts w:cs="Arial"/>
          <w:b/>
          <w:sz w:val="28"/>
        </w:rPr>
      </w:pPr>
      <w:r w:rsidRPr="0097587D">
        <w:rPr>
          <w:rFonts w:cs="Arial"/>
          <w:b/>
          <w:sz w:val="28"/>
        </w:rPr>
        <w:t>2</w:t>
      </w:r>
      <w:r w:rsidRPr="0097587D">
        <w:rPr>
          <w:rFonts w:cs="Arial"/>
          <w:b/>
          <w:sz w:val="28"/>
        </w:rPr>
        <w:tab/>
        <w:t>ОСНОВНЫЕ ТЕХНИЧЕСКИЕ ДАННЫЕ И ХАРАКТЕРИСТИКИ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C07CF6">
        <w:trPr>
          <w:trHeight w:val="128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bookmarkStart w:id="0" w:name="_Toc422040277"/>
            <w:bookmarkStart w:id="1" w:name="_Toc482075187"/>
            <w:bookmarkStart w:id="2" w:name="_Toc9931982"/>
            <w:r w:rsidRPr="00FE7E2D">
              <w:rPr>
                <w:i/>
                <w:i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806B7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C07CF6">
        <w:trPr>
          <w:trHeight w:val="26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641DE2" w:rsidRPr="00DC6CAC" w:rsidRDefault="00806B76" w:rsidP="00C07CF6">
            <w:pPr>
              <w:ind w:left="-67" w:right="-38"/>
              <w:jc w:val="center"/>
              <w:rPr>
                <w:b/>
                <w:sz w:val="22"/>
                <w:szCs w:val="22"/>
              </w:rPr>
            </w:pPr>
            <w:r w:rsidRPr="00DC6CAC">
              <w:rPr>
                <w:b/>
                <w:sz w:val="22"/>
                <w:szCs w:val="22"/>
              </w:rPr>
              <w:t>6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Диапазоны воспроизведений силы переменного тока (действующее зн</w:t>
            </w:r>
            <w:r w:rsidRPr="00FE7E2D">
              <w:rPr>
                <w:sz w:val="22"/>
                <w:szCs w:val="22"/>
              </w:rPr>
              <w:t>а</w:t>
            </w:r>
            <w:r w:rsidRPr="00FE7E2D">
              <w:rPr>
                <w:sz w:val="22"/>
                <w:szCs w:val="22"/>
              </w:rPr>
              <w:t>чение), А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режиме шести независимых источников или две независимые тре</w:t>
            </w:r>
            <w:r w:rsidRPr="00FE7E2D">
              <w:rPr>
                <w:sz w:val="22"/>
                <w:szCs w:val="22"/>
              </w:rPr>
              <w:t>х</w:t>
            </w:r>
            <w:r w:rsidRPr="00FE7E2D">
              <w:rPr>
                <w:sz w:val="22"/>
                <w:szCs w:val="22"/>
              </w:rPr>
              <w:t>фазные системы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DC6CAC">
              <w:rPr>
                <w:sz w:val="22"/>
                <w:szCs w:val="22"/>
              </w:rPr>
              <w:t>36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трехфазном режиме увеличенного тока (по два источника пара</w:t>
            </w:r>
            <w:r w:rsidRPr="00FE7E2D">
              <w:rPr>
                <w:sz w:val="22"/>
                <w:szCs w:val="22"/>
              </w:rPr>
              <w:t>л</w:t>
            </w:r>
            <w:r w:rsidRPr="00FE7E2D">
              <w:rPr>
                <w:sz w:val="22"/>
                <w:szCs w:val="22"/>
              </w:rPr>
              <w:t>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</w:rPr>
              <w:t>72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 xml:space="preserve">в одноканальном режиме (три источника параллельно)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</w:rPr>
              <w:t>108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одноканальном режиме увеличенного тока (шесть источников пара</w:t>
            </w:r>
            <w:r w:rsidRPr="00FE7E2D">
              <w:rPr>
                <w:sz w:val="22"/>
                <w:szCs w:val="22"/>
              </w:rPr>
              <w:t>л</w:t>
            </w:r>
            <w:r w:rsidRPr="00FE7E2D">
              <w:rPr>
                <w:sz w:val="22"/>
                <w:szCs w:val="22"/>
              </w:rPr>
              <w:t>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</w:rPr>
              <w:t>216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силы постоянного тока (три источника п</w:t>
            </w:r>
            <w:r w:rsidRPr="00FE7E2D">
              <w:rPr>
                <w:sz w:val="22"/>
                <w:szCs w:val="22"/>
              </w:rPr>
              <w:t>а</w:t>
            </w:r>
            <w:r w:rsidRPr="00FE7E2D">
              <w:rPr>
                <w:sz w:val="22"/>
                <w:szCs w:val="22"/>
              </w:rPr>
              <w:t xml:space="preserve">раллельно), А 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</w:rPr>
              <w:t>30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силы переменного тока в режиме «</w:t>
            </w:r>
            <w:r w:rsidRPr="00FE7E2D">
              <w:rPr>
                <w:sz w:val="22"/>
                <w:szCs w:val="22"/>
                <w:lang w:val="en-US"/>
              </w:rPr>
              <w:t>L</w:t>
            </w: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  <w:lang w:val="en-US"/>
              </w:rPr>
              <w:t>L</w:t>
            </w:r>
            <w:r w:rsidRPr="00FE7E2D">
              <w:rPr>
                <w:sz w:val="22"/>
                <w:szCs w:val="22"/>
              </w:rPr>
              <w:t>», А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  <w:lang w:val="en-US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  <w:lang w:val="en-US"/>
              </w:rPr>
              <w:t>36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875622">
            <w:pPr>
              <w:tabs>
                <w:tab w:val="left" w:pos="421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силы переменного тока, В</w:t>
            </w:r>
            <w:r w:rsidRPr="00FE7E2D">
              <w:rPr>
                <w:sz w:val="22"/>
                <w:szCs w:val="24"/>
              </w:rPr>
              <w:t>∙</w:t>
            </w:r>
            <w:r w:rsidRPr="00FE7E2D">
              <w:rPr>
                <w:rFonts w:cs="Arial"/>
                <w:sz w:val="22"/>
                <w:szCs w:val="24"/>
              </w:rPr>
              <w:t>А</w:t>
            </w:r>
            <w:r w:rsidRPr="00FE7E2D">
              <w:rPr>
                <w:sz w:val="22"/>
                <w:szCs w:val="24"/>
              </w:rPr>
              <w:t>, не более</w:t>
            </w:r>
          </w:p>
          <w:p w:rsidR="00641DE2" w:rsidRPr="00FE7E2D" w:rsidRDefault="00641DE2" w:rsidP="005B394A">
            <w:pPr>
              <w:tabs>
                <w:tab w:val="left" w:pos="421"/>
              </w:tabs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однофазный режим 36 А (1 x L-N)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2508A2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2508A2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5B394A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700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шестифазный режим 36 А (6 x L-N)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6 × 350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трехфазный режим 36 А (3 x L-N)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3 × 600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трехфазный режим 72 А (3 x LL-NN)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3 × 750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108 А (LLL-NNN)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1500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216 А (LLLLLL-NNNNNN)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600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655AFF">
            <w:pPr>
              <w:tabs>
                <w:tab w:val="left" w:pos="421"/>
              </w:tabs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 xml:space="preserve">Максимальная мощность источников силы постоянного тока, </w:t>
            </w:r>
            <w:proofErr w:type="gramStart"/>
            <w:r w:rsidRPr="00FE7E2D">
              <w:rPr>
                <w:rFonts w:cs="Arial"/>
                <w:sz w:val="22"/>
                <w:szCs w:val="24"/>
              </w:rPr>
              <w:t>Вт</w:t>
            </w:r>
            <w:proofErr w:type="gramEnd"/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655AFF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30 А  (LLL-NNN)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655AFF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1000</w:t>
            </w:r>
          </w:p>
        </w:tc>
      </w:tr>
    </w:tbl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lastRenderedPageBreak/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br w:type="page"/>
            </w:r>
            <w:r w:rsidRPr="00FE7E2D">
              <w:rPr>
                <w:b/>
                <w:bCs/>
                <w:sz w:val="22"/>
                <w:szCs w:val="22"/>
              </w:rPr>
              <w:t>ИСТОЧНИКИ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DC6CAC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DC6CAC">
              <w:rPr>
                <w:b/>
                <w:sz w:val="22"/>
                <w:szCs w:val="22"/>
              </w:rPr>
              <w:t>4</w:t>
            </w:r>
            <w:r w:rsidRPr="00FE7E2D">
              <w:rPr>
                <w:sz w:val="22"/>
                <w:szCs w:val="22"/>
              </w:rPr>
              <w:t xml:space="preserve"> </w:t>
            </w:r>
          </w:p>
          <w:p w:rsidR="00DC6CAC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независимых </w:t>
            </w:r>
          </w:p>
          <w:p w:rsidR="00641DE2" w:rsidRPr="00FE7E2D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(включая один с </w:t>
            </w:r>
            <w:proofErr w:type="gramStart"/>
            <w:r w:rsidRPr="00FE7E2D">
              <w:rPr>
                <w:sz w:val="22"/>
                <w:szCs w:val="22"/>
              </w:rPr>
              <w:t>из</w:t>
            </w:r>
            <w:r w:rsidRPr="00FE7E2D">
              <w:rPr>
                <w:sz w:val="22"/>
                <w:szCs w:val="22"/>
              </w:rPr>
              <w:t>о</w:t>
            </w:r>
            <w:r w:rsidRPr="00FE7E2D">
              <w:rPr>
                <w:sz w:val="22"/>
                <w:szCs w:val="22"/>
              </w:rPr>
              <w:t>лированной</w:t>
            </w:r>
            <w:proofErr w:type="gramEnd"/>
            <w:r w:rsidRPr="00FE7E2D">
              <w:rPr>
                <w:sz w:val="22"/>
                <w:szCs w:val="22"/>
              </w:rPr>
              <w:t xml:space="preserve"> </w:t>
            </w:r>
            <w:proofErr w:type="spellStart"/>
            <w:r w:rsidRPr="00FE7E2D">
              <w:rPr>
                <w:sz w:val="22"/>
                <w:szCs w:val="22"/>
              </w:rPr>
              <w:t>нейтр</w:t>
            </w:r>
            <w:r w:rsidRPr="00FE7E2D">
              <w:rPr>
                <w:sz w:val="22"/>
                <w:szCs w:val="22"/>
              </w:rPr>
              <w:t>а</w:t>
            </w:r>
            <w:r w:rsidRPr="00FE7E2D">
              <w:rPr>
                <w:sz w:val="22"/>
                <w:szCs w:val="22"/>
              </w:rPr>
              <w:t>лью</w:t>
            </w:r>
            <w:proofErr w:type="spellEnd"/>
            <w:r w:rsidRPr="00FE7E2D">
              <w:rPr>
                <w:sz w:val="22"/>
                <w:szCs w:val="22"/>
              </w:rPr>
              <w:t>)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Диапазоны воспроизведений</w:t>
            </w:r>
            <w:r w:rsidRPr="00FE7E2D">
              <w:rPr>
                <w:sz w:val="24"/>
                <w:szCs w:val="24"/>
              </w:rPr>
              <w:t xml:space="preserve"> </w:t>
            </w:r>
            <w:r w:rsidRPr="00FE7E2D">
              <w:rPr>
                <w:sz w:val="22"/>
                <w:szCs w:val="22"/>
              </w:rPr>
              <w:t>напряжения переменного тока (действу</w:t>
            </w:r>
            <w:r w:rsidRPr="00FE7E2D">
              <w:rPr>
                <w:sz w:val="22"/>
                <w:szCs w:val="22"/>
              </w:rPr>
              <w:t>ю</w:t>
            </w:r>
            <w:r w:rsidRPr="00FE7E2D">
              <w:rPr>
                <w:sz w:val="22"/>
                <w:szCs w:val="22"/>
              </w:rPr>
              <w:t>щее значение), В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- в трехфазном режиме или в режиме «4 </w:t>
            </w:r>
            <w:proofErr w:type="gramStart"/>
            <w:r w:rsidRPr="00FE7E2D">
              <w:rPr>
                <w:sz w:val="22"/>
                <w:szCs w:val="22"/>
              </w:rPr>
              <w:t>независимых</w:t>
            </w:r>
            <w:proofErr w:type="gramEnd"/>
            <w:r w:rsidRPr="00FE7E2D">
              <w:rPr>
                <w:sz w:val="22"/>
                <w:szCs w:val="22"/>
              </w:rPr>
              <w:t xml:space="preserve"> источника», включая один с изолированной </w:t>
            </w:r>
            <w:proofErr w:type="spellStart"/>
            <w:r w:rsidRPr="00FE7E2D">
              <w:rPr>
                <w:sz w:val="22"/>
                <w:szCs w:val="22"/>
              </w:rPr>
              <w:t>нейтралью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135</w:t>
            </w:r>
          </w:p>
        </w:tc>
      </w:tr>
      <w:tr w:rsidR="00641DE2" w:rsidRPr="00FE7E2D" w:rsidTr="00DC6CAC">
        <w:trPr>
          <w:trHeight w:val="26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 в одноканальном режиме (два источника последовательно)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270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462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 в одноканальном режиме высокого напряжения (три источника посл</w:t>
            </w:r>
            <w:r w:rsidRPr="00FE7E2D">
              <w:rPr>
                <w:sz w:val="22"/>
                <w:szCs w:val="22"/>
              </w:rPr>
              <w:t>е</w:t>
            </w:r>
            <w:r w:rsidRPr="00FE7E2D">
              <w:rPr>
                <w:sz w:val="22"/>
                <w:szCs w:val="22"/>
              </w:rPr>
              <w:t>довательно)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405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напряжения постоянного тока (два источника последовательно), В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380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C07CF6">
            <w:pPr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напряжения переменного тока, В∙А</w:t>
            </w:r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- </w:t>
            </w:r>
            <w:r w:rsidRPr="00FE7E2D">
              <w:rPr>
                <w:rFonts w:cs="Arial"/>
                <w:sz w:val="22"/>
                <w:szCs w:val="24"/>
              </w:rPr>
              <w:t xml:space="preserve">четырехканальный </w:t>
            </w:r>
            <w:r w:rsidRPr="00FE7E2D">
              <w:rPr>
                <w:sz w:val="22"/>
                <w:szCs w:val="24"/>
              </w:rPr>
              <w:t>режим 135 В (L-N)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80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270 В (L-L)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160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405 В (L-N-L-L)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240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tabs>
                <w:tab w:val="left" w:pos="421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 xml:space="preserve">Максимальная мощность источников напряжения постоянного тока, </w:t>
            </w:r>
            <w:proofErr w:type="gramStart"/>
            <w:r w:rsidRPr="00FE7E2D">
              <w:rPr>
                <w:rFonts w:cs="Arial"/>
                <w:sz w:val="22"/>
                <w:szCs w:val="24"/>
              </w:rPr>
              <w:t>Вт</w:t>
            </w:r>
            <w:proofErr w:type="gramEnd"/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 xml:space="preserve">- одноканальный </w:t>
            </w:r>
            <w:r w:rsidRPr="00FE7E2D">
              <w:rPr>
                <w:sz w:val="22"/>
                <w:szCs w:val="24"/>
              </w:rPr>
              <w:t xml:space="preserve">режим </w:t>
            </w:r>
            <w:r w:rsidRPr="00FE7E2D">
              <w:rPr>
                <w:rFonts w:cs="Arial"/>
                <w:sz w:val="22"/>
                <w:szCs w:val="24"/>
              </w:rPr>
              <w:t>380 В</w:t>
            </w:r>
            <w:r w:rsidRPr="00FE7E2D">
              <w:rPr>
                <w:sz w:val="22"/>
                <w:szCs w:val="24"/>
              </w:rPr>
              <w:t xml:space="preserve"> (L- L)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80</w:t>
            </w:r>
          </w:p>
        </w:tc>
      </w:tr>
      <w:tr w:rsidR="00641DE2" w:rsidRPr="00FE7E2D" w:rsidTr="00DC6CAC">
        <w:trPr>
          <w:trHeight w:val="226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 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Диапазон частот воспроизводимых сигналов силы переменного тока, </w:t>
            </w:r>
            <w:proofErr w:type="gramStart"/>
            <w:r w:rsidRPr="00FE7E2D">
              <w:rPr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1000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Диапазон частот воспроизводимых сигналов напряжения переменного тока, </w:t>
            </w:r>
            <w:proofErr w:type="gramStart"/>
            <w:r w:rsidRPr="00FE7E2D">
              <w:rPr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2100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Минимальный шаг изменения частоты, </w:t>
            </w:r>
            <w:proofErr w:type="gramStart"/>
            <w:r w:rsidRPr="00FE7E2D">
              <w:rPr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4"/>
              </w:rPr>
              <w:t>Диапазон воспроизведений угла фазового сдвига между напряжениями, токами, напряжением и током на промышленной частоте 50 Гц,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360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Минимальный шаг изменения угла фазового сдвига,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327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 НАПРЯЖЕНИЯ ПОСТОЯННОГО ТОКА (оперативного питания)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напряжения постоянного тока, В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130 до 264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Максимальный выходной ток, А, не менее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1,25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8E31EE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Максимальная выходная мощность, </w:t>
            </w:r>
            <w:proofErr w:type="gramStart"/>
            <w:r w:rsidRPr="00FE7E2D">
              <w:rPr>
                <w:sz w:val="22"/>
                <w:szCs w:val="22"/>
              </w:rPr>
              <w:t>Вт</w:t>
            </w:r>
            <w:proofErr w:type="gramEnd"/>
            <w:r w:rsidRPr="00FE7E2D">
              <w:rPr>
                <w:sz w:val="22"/>
                <w:szCs w:val="22"/>
              </w:rPr>
              <w:t>, не более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300</w:t>
            </w:r>
          </w:p>
        </w:tc>
      </w:tr>
      <w:tr w:rsidR="00641DE2" w:rsidRPr="00FE7E2D" w:rsidTr="00DC6CAC">
        <w:trPr>
          <w:trHeight w:val="165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МИЛЛИСЕКУНДОМЕР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измерений интервалов времени, с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301D0F">
            <w:pPr>
              <w:ind w:right="-54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0,001 до 99999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Разрешающая способность,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  <w:lang w:val="en-US"/>
              </w:rPr>
              <w:t>0,1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Минимальное значение измерений интервала времени,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1,0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Возможность измерения временных параметров: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срабатывания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возврата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замкнутого (разомкнутого) состояния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разновременность срабатывания и отпускания контактов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дребезга контактов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</w:tbl>
    <w:p w:rsidR="00641DE2" w:rsidRDefault="00641DE2"/>
    <w:p w:rsidR="00641DE2" w:rsidRDefault="00641DE2"/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24"/>
        <w:gridCol w:w="1391"/>
        <w:gridCol w:w="1141"/>
        <w:gridCol w:w="9"/>
      </w:tblGrid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lastRenderedPageBreak/>
              <w:t xml:space="preserve">Наименование </w:t>
            </w:r>
            <w:r w:rsidRPr="00FE7E2D">
              <w:rPr>
                <w:i/>
                <w:iCs/>
                <w:sz w:val="22"/>
                <w:szCs w:val="22"/>
              </w:rPr>
              <w:t>характеристики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АНАЛОГОВЫЕ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E7E2D">
              <w:rPr>
                <w:rFonts w:cs="Arial"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Cs/>
                <w:sz w:val="22"/>
                <w:szCs w:val="22"/>
              </w:rPr>
            </w:pPr>
            <w:r w:rsidRPr="00FE7E2D">
              <w:rPr>
                <w:rFonts w:cs="Arial"/>
                <w:iCs/>
                <w:sz w:val="22"/>
                <w:szCs w:val="22"/>
              </w:rPr>
              <w:t>2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переменного тока при частоте (50±2) Гц, В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от 0,5 до 5 </w:t>
            </w:r>
            <w:proofErr w:type="spellStart"/>
            <w:r w:rsidRPr="00FE7E2D">
              <w:rPr>
                <w:sz w:val="22"/>
                <w:szCs w:val="24"/>
              </w:rPr>
              <w:t>включ</w:t>
            </w:r>
            <w:proofErr w:type="spellEnd"/>
            <w:r w:rsidRPr="00FE7E2D">
              <w:rPr>
                <w:sz w:val="22"/>
                <w:szCs w:val="24"/>
              </w:rPr>
              <w:t>.</w:t>
            </w:r>
          </w:p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св. 5 до 500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постоянного тока, В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от 0,5 до 5 </w:t>
            </w:r>
            <w:proofErr w:type="spellStart"/>
            <w:r w:rsidRPr="00FE7E2D">
              <w:rPr>
                <w:sz w:val="22"/>
                <w:szCs w:val="24"/>
              </w:rPr>
              <w:t>включ</w:t>
            </w:r>
            <w:proofErr w:type="spellEnd"/>
            <w:r w:rsidRPr="00FE7E2D">
              <w:rPr>
                <w:sz w:val="22"/>
                <w:szCs w:val="24"/>
              </w:rPr>
              <w:t>.</w:t>
            </w:r>
          </w:p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св. 5 до 500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Дополнительные функциональные возможности: </w:t>
            </w:r>
          </w:p>
        </w:tc>
        <w:tc>
          <w:tcPr>
            <w:tcW w:w="1178" w:type="pct"/>
            <w:gridSpan w:val="3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top w:val="nil"/>
            </w:tcBorders>
            <w:noWrap/>
            <w:vAlign w:val="center"/>
          </w:tcPr>
          <w:p w:rsidR="00641DE2" w:rsidRPr="00FE7E2D" w:rsidRDefault="00641DE2" w:rsidP="004C55A2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- </w:t>
            </w:r>
            <w:proofErr w:type="spellStart"/>
            <w:r w:rsidRPr="00FE7E2D">
              <w:rPr>
                <w:rFonts w:cs="Arial"/>
                <w:sz w:val="22"/>
                <w:szCs w:val="22"/>
              </w:rPr>
              <w:t>осциллографирование</w:t>
            </w:r>
            <w:proofErr w:type="spellEnd"/>
          </w:p>
        </w:tc>
        <w:tc>
          <w:tcPr>
            <w:tcW w:w="1178" w:type="pct"/>
            <w:gridSpan w:val="3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+</w:t>
            </w:r>
          </w:p>
        </w:tc>
      </w:tr>
      <w:tr w:rsidR="00641DE2" w:rsidRPr="00FE7E2D" w:rsidTr="00DC6CAC">
        <w:trPr>
          <w:trHeight w:val="349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16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«сухой контакт»,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транзисторный ключ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Максимальное напряжение постоянного тока на входе, В, не более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300</w:t>
            </w:r>
          </w:p>
        </w:tc>
      </w:tr>
      <w:tr w:rsidR="00641DE2" w:rsidRPr="00FE7E2D" w:rsidTr="00DC6CAC">
        <w:trPr>
          <w:trHeight w:val="327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ВЫХОДЫ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641DE2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4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641DE2" w:rsidP="00655AFF">
            <w:pPr>
              <w:ind w:left="-106" w:right="-104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Твердотел</w:t>
            </w:r>
            <w:r w:rsidRPr="00FE7E2D">
              <w:rPr>
                <w:rFonts w:cs="Arial"/>
                <w:sz w:val="22"/>
                <w:szCs w:val="22"/>
              </w:rPr>
              <w:t>ь</w:t>
            </w:r>
            <w:r w:rsidRPr="00FE7E2D">
              <w:rPr>
                <w:rFonts w:cs="Arial"/>
                <w:sz w:val="22"/>
                <w:szCs w:val="22"/>
              </w:rPr>
              <w:t>ное реле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PVU414S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655AFF">
            <w:pPr>
              <w:ind w:left="-105" w:right="-187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Реле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Schrack-41083</w:t>
            </w:r>
          </w:p>
        </w:tc>
      </w:tr>
      <w:tr w:rsidR="00641DE2" w:rsidRPr="00D63BE4" w:rsidTr="00DC6CAC">
        <w:trPr>
          <w:gridAfter w:val="1"/>
          <w:wAfter w:w="4" w:type="pct"/>
          <w:trHeight w:val="318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b/>
                <w:bCs/>
                <w:sz w:val="22"/>
                <w:szCs w:val="22"/>
              </w:rPr>
              <w:t>ОБЩИЕ ХАРАКТЕРИСТИКИ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</w:t>
            </w:r>
            <w:proofErr w:type="gramStart"/>
            <w:r w:rsidRPr="0097587D">
              <w:rPr>
                <w:rFonts w:cs="Arial"/>
                <w:iCs/>
                <w:sz w:val="22"/>
                <w:szCs w:val="22"/>
              </w:rPr>
              <w:t>входных</w:t>
            </w:r>
            <w:proofErr w:type="gramEnd"/>
            <w:r w:rsidRPr="0097587D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выходных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Воспроизведение токов и напряжений по записанным осциллограммам: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формат записи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СОМТ</w:t>
            </w:r>
            <w:proofErr w:type="gramStart"/>
            <w:r w:rsidRPr="0097587D">
              <w:rPr>
                <w:rFonts w:cs="Arial"/>
                <w:sz w:val="22"/>
                <w:szCs w:val="22"/>
                <w:lang w:val="en-US"/>
              </w:rPr>
              <w:t>RADE</w:t>
            </w:r>
            <w:proofErr w:type="gramEnd"/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максимальная длительность воспроизводимой осциллограммы, с, не менее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точность воспроизведения дискретных сигналов, </w:t>
            </w:r>
            <w:proofErr w:type="spellStart"/>
            <w:r w:rsidRPr="0097587D">
              <w:rPr>
                <w:rFonts w:cs="Arial"/>
                <w:sz w:val="22"/>
                <w:szCs w:val="22"/>
              </w:rPr>
              <w:t>мс</w:t>
            </w:r>
            <w:proofErr w:type="spellEnd"/>
            <w:r w:rsidRPr="0097587D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1,0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частота дискретизации воспроизводимых аналоговых сигналов 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 xml:space="preserve">не менее 32 точек </w:t>
            </w: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на период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Порт связи с управляющим устройством (ПК)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  <w:lang w:val="en-US"/>
              </w:rPr>
              <w:t>Ethernet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Режимы</w:t>
            </w:r>
            <w:r w:rsidRPr="0097587D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7587D">
              <w:rPr>
                <w:rFonts w:cs="Arial"/>
                <w:sz w:val="22"/>
                <w:szCs w:val="22"/>
              </w:rPr>
              <w:t>управления источниками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</w:rPr>
              <w:t>ручной, автоматич</w:t>
            </w:r>
            <w:r w:rsidRPr="0097587D">
              <w:rPr>
                <w:rFonts w:cs="Arial"/>
                <w:bCs/>
                <w:sz w:val="22"/>
                <w:szCs w:val="22"/>
              </w:rPr>
              <w:t>е</w:t>
            </w:r>
            <w:r w:rsidRPr="0097587D">
              <w:rPr>
                <w:rFonts w:cs="Arial"/>
                <w:bCs/>
                <w:sz w:val="22"/>
                <w:szCs w:val="22"/>
              </w:rPr>
              <w:t>ский, программиру</w:t>
            </w:r>
            <w:r w:rsidRPr="0097587D">
              <w:rPr>
                <w:rFonts w:cs="Arial"/>
                <w:bCs/>
                <w:sz w:val="22"/>
                <w:szCs w:val="22"/>
              </w:rPr>
              <w:t>е</w:t>
            </w:r>
            <w:r w:rsidRPr="0097587D">
              <w:rPr>
                <w:rFonts w:cs="Arial"/>
                <w:bCs/>
                <w:sz w:val="22"/>
                <w:szCs w:val="22"/>
              </w:rPr>
              <w:t>мый</w:t>
            </w:r>
          </w:p>
        </w:tc>
      </w:tr>
      <w:tr w:rsidR="00641DE2" w:rsidRPr="005A01D7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5A01D7">
            <w:pPr>
              <w:tabs>
                <w:tab w:val="left" w:pos="201"/>
              </w:tabs>
              <w:jc w:val="both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Степень защиты оболочки по ГОСТ 14254-2015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661F51">
            <w:pPr>
              <w:jc w:val="center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  <w:lang w:val="en-US"/>
              </w:rPr>
              <w:t>IP20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 xml:space="preserve">Масса устройства, </w:t>
            </w:r>
            <w:proofErr w:type="gramStart"/>
            <w:r w:rsidRPr="00D63BE4">
              <w:rPr>
                <w:rFonts w:cs="Arial"/>
                <w:sz w:val="22"/>
                <w:szCs w:val="22"/>
              </w:rPr>
              <w:t>кг</w:t>
            </w:r>
            <w:proofErr w:type="gramEnd"/>
            <w:r w:rsidRPr="00D63BE4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20,5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Габаритные размеры устройства (</w:t>
            </w:r>
            <w:proofErr w:type="spellStart"/>
            <w:r w:rsidRPr="00D63BE4">
              <w:rPr>
                <w:rFonts w:cs="Arial"/>
                <w:sz w:val="22"/>
                <w:szCs w:val="22"/>
              </w:rPr>
              <w:t>ширина×высота×глубина</w:t>
            </w:r>
            <w:proofErr w:type="spellEnd"/>
            <w:r w:rsidRPr="00D63BE4">
              <w:rPr>
                <w:rFonts w:cs="Arial"/>
                <w:sz w:val="22"/>
                <w:szCs w:val="22"/>
              </w:rPr>
              <w:t xml:space="preserve">), </w:t>
            </w:r>
            <w:proofErr w:type="gramStart"/>
            <w:r w:rsidRPr="00D63BE4">
              <w:rPr>
                <w:rFonts w:cs="Arial"/>
                <w:sz w:val="22"/>
                <w:szCs w:val="22"/>
              </w:rPr>
              <w:t>мм</w:t>
            </w:r>
            <w:proofErr w:type="gramEnd"/>
            <w:r w:rsidRPr="00D63BE4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510 × 200 × 475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 xml:space="preserve">Габаритные размеры устройства (ручка в положении переноса), </w:t>
            </w:r>
            <w:proofErr w:type="gramStart"/>
            <w:r w:rsidRPr="00D63BE4">
              <w:rPr>
                <w:rFonts w:cs="Arial"/>
                <w:sz w:val="22"/>
                <w:szCs w:val="22"/>
              </w:rPr>
              <w:t>мм</w:t>
            </w:r>
            <w:proofErr w:type="gramEnd"/>
            <w:r w:rsidRPr="00D63BE4">
              <w:rPr>
                <w:rFonts w:cs="Arial"/>
                <w:sz w:val="22"/>
                <w:szCs w:val="22"/>
              </w:rPr>
              <w:t>, не б</w:t>
            </w:r>
            <w:r w:rsidRPr="00D63BE4">
              <w:rPr>
                <w:rFonts w:cs="Arial"/>
                <w:sz w:val="22"/>
                <w:szCs w:val="22"/>
              </w:rPr>
              <w:t>о</w:t>
            </w:r>
            <w:r w:rsidRPr="00D63BE4">
              <w:rPr>
                <w:rFonts w:cs="Arial"/>
                <w:sz w:val="22"/>
                <w:szCs w:val="22"/>
              </w:rPr>
              <w:t>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510 × 160 × 585</w:t>
            </w:r>
          </w:p>
        </w:tc>
      </w:tr>
      <w:tr w:rsidR="00641DE2" w:rsidRPr="00D63BE4" w:rsidTr="00DC6CAC">
        <w:trPr>
          <w:gridAfter w:val="1"/>
          <w:wAfter w:w="4" w:type="pct"/>
          <w:trHeight w:val="280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b/>
                <w:bCs/>
                <w:sz w:val="22"/>
                <w:szCs w:val="22"/>
              </w:rPr>
              <w:t>УСЛОВИЯ ПРИМЕНЕНИЯ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рабочих температур окружающей среды,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1 до 40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Температура нормальных условий,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 ± 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хранении,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5 до +50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D63BE4">
            <w:pPr>
              <w:ind w:left="37" w:hanging="37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транспортировании,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-50 до +50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Относительная влажность воздуха при 25 °С, %,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80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 xml:space="preserve">Высота над уровнем моря, </w:t>
            </w:r>
            <w:proofErr w:type="gramStart"/>
            <w:r w:rsidRPr="0097587D">
              <w:rPr>
                <w:rFonts w:cs="Arial"/>
                <w:sz w:val="22"/>
                <w:szCs w:val="22"/>
              </w:rPr>
              <w:t>м</w:t>
            </w:r>
            <w:proofErr w:type="gramEnd"/>
            <w:r w:rsidRPr="0097587D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2000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Группа условий эксплуатации по ГОСТ 30631-99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М23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Параметры электрического питания устройства: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97587D" w:rsidTr="00DC6CAC">
        <w:trPr>
          <w:gridAfter w:val="1"/>
          <w:wAfter w:w="4" w:type="pct"/>
          <w:trHeight w:val="135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198 до 264</w:t>
            </w:r>
          </w:p>
        </w:tc>
      </w:tr>
      <w:tr w:rsidR="00641DE2" w:rsidRPr="0097587D" w:rsidTr="00DC6CAC">
        <w:trPr>
          <w:gridAfter w:val="1"/>
          <w:wAfter w:w="4" w:type="pct"/>
          <w:trHeight w:val="30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 номинальное 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220</w:t>
            </w:r>
          </w:p>
        </w:tc>
      </w:tr>
      <w:tr w:rsidR="00641DE2" w:rsidRPr="0097587D" w:rsidTr="00DC6CAC">
        <w:trPr>
          <w:gridAfter w:val="1"/>
          <w:wAfter w:w="4" w:type="pct"/>
          <w:trHeight w:val="29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частота питающей сети, </w:t>
            </w:r>
            <w:proofErr w:type="gramStart"/>
            <w:r w:rsidRPr="0097587D">
              <w:rPr>
                <w:rFonts w:cs="Arial"/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6648FB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45 до 65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потребляемая мощность, В·А, не более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3600</w:t>
            </w:r>
          </w:p>
        </w:tc>
      </w:tr>
    </w:tbl>
    <w:p w:rsidR="00641DE2" w:rsidRDefault="00641DE2" w:rsidP="00263A4D">
      <w:pPr>
        <w:spacing w:line="276" w:lineRule="auto"/>
      </w:pPr>
    </w:p>
    <w:p w:rsidR="00641DE2" w:rsidRDefault="00641DE2" w:rsidP="00263A4D">
      <w:pPr>
        <w:spacing w:line="276" w:lineRule="auto"/>
      </w:pPr>
    </w:p>
    <w:p w:rsidR="00806B76" w:rsidRPr="0097587D" w:rsidRDefault="00806B76" w:rsidP="00806B76">
      <w:pPr>
        <w:pStyle w:val="1"/>
        <w:tabs>
          <w:tab w:val="left" w:pos="1134"/>
        </w:tabs>
        <w:spacing w:before="0" w:after="240"/>
        <w:ind w:left="567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3" distB="4294967293" distL="114297" distR="114297" simplePos="0" relativeHeight="251662336" behindDoc="0" locked="0" layoutInCell="0" allowOverlap="1" wp14:anchorId="04C4178D" wp14:editId="71C81E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10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8" o:spid="_x0000_s1026" style="position:absolute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Nd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0J+zXQ4CAAAm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1312" behindDoc="0" locked="0" layoutInCell="0" allowOverlap="1" wp14:anchorId="2556D4AC" wp14:editId="0F297F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9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7" o:spid="_x0000_s1026" style="position:absolute;z-index:25166131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+af7kg4CAAAl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0288" behindDoc="0" locked="0" layoutInCell="0" allowOverlap="1" wp14:anchorId="461CD4AD" wp14:editId="5B17D22E">
                <wp:simplePos x="0" y="0"/>
                <wp:positionH relativeFrom="column">
                  <wp:posOffset>2167254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8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6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70.65pt,29.65pt" to="170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lqDQIAACU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0" allowOverlap="1" wp14:anchorId="3BE706AD" wp14:editId="28F7FE21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7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5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vjDAIAACUEAAAOAAAAZHJzL2Uyb0RvYy54bWysU82O2jAQvlfqO1i+QxIaW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" o:allowincell="f"/>
            </w:pict>
          </mc:Fallback>
        </mc:AlternateContent>
      </w:r>
      <w:bookmarkStart w:id="3" w:name="_Toc70483968"/>
      <w:r w:rsidRPr="0097587D">
        <w:rPr>
          <w:sz w:val="28"/>
        </w:rPr>
        <w:t>3</w:t>
      </w:r>
      <w:r w:rsidRPr="0097587D">
        <w:rPr>
          <w:sz w:val="28"/>
        </w:rPr>
        <w:tab/>
        <w:t>КОМПЛЕКТНОСТ</w:t>
      </w:r>
      <w:bookmarkEnd w:id="3"/>
      <w:r w:rsidRPr="0097587D">
        <w:rPr>
          <w:sz w:val="28"/>
        </w:rPr>
        <w:t>Ь</w:t>
      </w:r>
    </w:p>
    <w:p w:rsidR="00806B76" w:rsidRPr="0097587D" w:rsidRDefault="00806B76" w:rsidP="00806B76">
      <w:pPr>
        <w:pStyle w:val="11"/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В комплект поставки вход</w:t>
      </w:r>
      <w:r>
        <w:rPr>
          <w:rFonts w:ascii="Arial" w:hAnsi="Arial" w:cs="Arial"/>
          <w:sz w:val="26"/>
          <w:szCs w:val="26"/>
        </w:rPr>
        <w:t>и</w:t>
      </w:r>
      <w:r w:rsidRPr="0097587D">
        <w:rPr>
          <w:rFonts w:ascii="Arial" w:hAnsi="Arial" w:cs="Arial"/>
          <w:sz w:val="26"/>
          <w:szCs w:val="26"/>
        </w:rPr>
        <w:t>т: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Устройство;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 xml:space="preserve">USB-накопитель с </w:t>
      </w:r>
      <w:proofErr w:type="gramStart"/>
      <w:r w:rsidRPr="0097587D">
        <w:rPr>
          <w:rFonts w:ascii="Arial" w:hAnsi="Arial" w:cs="Arial"/>
          <w:sz w:val="26"/>
          <w:szCs w:val="26"/>
        </w:rPr>
        <w:t>ПО</w:t>
      </w:r>
      <w:proofErr w:type="gramEnd"/>
      <w:r w:rsidRPr="0097587D">
        <w:rPr>
          <w:rFonts w:ascii="Arial" w:hAnsi="Arial" w:cs="Arial"/>
          <w:sz w:val="26"/>
          <w:szCs w:val="26"/>
        </w:rPr>
        <w:t xml:space="preserve"> и дополнительной информацией, в том числе: </w:t>
      </w:r>
    </w:p>
    <w:p w:rsidR="00806B76" w:rsidRPr="0097587D" w:rsidRDefault="00806B76" w:rsidP="00806B76">
      <w:pPr>
        <w:pStyle w:val="a9"/>
        <w:tabs>
          <w:tab w:val="left" w:pos="1134"/>
        </w:tabs>
        <w:suppressAutoHyphens/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электронное </w:t>
      </w:r>
      <w:r w:rsidRPr="0097587D">
        <w:rPr>
          <w:rFonts w:cs="Arial"/>
          <w:sz w:val="26"/>
          <w:szCs w:val="26"/>
        </w:rPr>
        <w:t>руководство по эксплуатации;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>методика поверки;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 xml:space="preserve">- </w:t>
      </w:r>
      <w:r w:rsidRPr="0097587D">
        <w:rPr>
          <w:rFonts w:cs="Arial"/>
          <w:sz w:val="26"/>
          <w:szCs w:val="26"/>
        </w:rPr>
        <w:tab/>
        <w:t xml:space="preserve">дополнительная </w:t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 xml:space="preserve">документация, предоставленная </w:t>
      </w:r>
      <w:r w:rsidR="00F82071">
        <w:rPr>
          <w:rFonts w:cs="Arial"/>
          <w:sz w:val="26"/>
          <w:szCs w:val="26"/>
        </w:rPr>
        <w:t>заводом-изготовителем</w:t>
      </w:r>
      <w:r w:rsidRPr="0097587D">
        <w:rPr>
          <w:rFonts w:cs="Arial"/>
          <w:sz w:val="26"/>
          <w:szCs w:val="26"/>
        </w:rPr>
        <w:t>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Комплект запасных частей</w:t>
      </w:r>
      <w:r w:rsidR="00F82071">
        <w:rPr>
          <w:rFonts w:ascii="Arial" w:hAnsi="Arial" w:cs="Arial"/>
          <w:sz w:val="26"/>
          <w:szCs w:val="26"/>
        </w:rPr>
        <w:t>,</w:t>
      </w:r>
      <w:r w:rsidRPr="0097587D">
        <w:rPr>
          <w:rFonts w:ascii="Arial" w:hAnsi="Arial" w:cs="Arial"/>
          <w:sz w:val="26"/>
          <w:szCs w:val="26"/>
        </w:rPr>
        <w:t xml:space="preserve"> и принадлежностей согласно упако</w:t>
      </w:r>
      <w:r w:rsidR="00F82071">
        <w:rPr>
          <w:rFonts w:ascii="Arial" w:hAnsi="Arial" w:cs="Arial"/>
          <w:sz w:val="26"/>
          <w:szCs w:val="26"/>
        </w:rPr>
        <w:t>вочному листу завода-изготовителя</w:t>
      </w:r>
      <w:r w:rsidRPr="0097587D">
        <w:rPr>
          <w:rFonts w:ascii="Arial" w:hAnsi="Arial" w:cs="Arial"/>
          <w:sz w:val="26"/>
          <w:szCs w:val="26"/>
        </w:rPr>
        <w:t>;</w:t>
      </w:r>
    </w:p>
    <w:p w:rsidR="00806B76" w:rsidRPr="0097587D" w:rsidRDefault="00806B76" w:rsidP="00806B76">
      <w:pPr>
        <w:pStyle w:val="a9"/>
        <w:tabs>
          <w:tab w:val="left" w:pos="851"/>
        </w:tabs>
        <w:spacing w:line="276" w:lineRule="auto"/>
        <w:ind w:firstLine="567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  <w:t>Паспорт.</w:t>
      </w:r>
    </w:p>
    <w:p w:rsidR="00641DE2" w:rsidRDefault="00641DE2" w:rsidP="00263A4D">
      <w:pPr>
        <w:pStyle w:val="1"/>
        <w:tabs>
          <w:tab w:val="left" w:pos="1134"/>
        </w:tabs>
        <w:spacing w:before="0" w:after="0"/>
        <w:ind w:firstLine="567"/>
      </w:pPr>
    </w:p>
    <w:bookmarkEnd w:id="0"/>
    <w:bookmarkEnd w:id="1"/>
    <w:bookmarkEnd w:id="2"/>
    <w:p w:rsidR="00641DE2" w:rsidRPr="0097587D" w:rsidRDefault="00AF3B47" w:rsidP="00263A4D">
      <w:pPr>
        <w:pStyle w:val="1"/>
        <w:tabs>
          <w:tab w:val="left" w:pos="1134"/>
        </w:tabs>
        <w:spacing w:before="0" w:after="240"/>
        <w:ind w:firstLine="56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9846945</wp:posOffset>
                </wp:positionH>
                <wp:positionV relativeFrom="paragraph">
                  <wp:posOffset>-5099685</wp:posOffset>
                </wp:positionV>
                <wp:extent cx="253365" cy="259080"/>
                <wp:effectExtent l="0" t="0" r="0" b="0"/>
                <wp:wrapNone/>
                <wp:docPr id="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775.35pt;margin-top:-401.55pt;width:19.95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RfhAIAABA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" o:allowincell="f" stroked="f">
                <v:textbox>
                  <w:txbxContent>
                    <w:p w:rsidR="00641DE2" w:rsidRDefault="00641D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9608820</wp:posOffset>
                </wp:positionH>
                <wp:positionV relativeFrom="paragraph">
                  <wp:posOffset>-6108065</wp:posOffset>
                </wp:positionV>
                <wp:extent cx="440055" cy="259080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left:0;text-align:left;margin-left:756.6pt;margin-top:-480.95pt;width:34.6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" o:allowincell="f" stroked="f">
                <v:textbox>
                  <w:txbxContent>
                    <w:p w:rsidR="00641DE2" w:rsidRDefault="00641DE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82071">
        <w:rPr>
          <w:sz w:val="28"/>
        </w:rPr>
        <w:t>4</w:t>
      </w:r>
      <w:r w:rsidR="00641DE2" w:rsidRPr="0097587D">
        <w:rPr>
          <w:sz w:val="28"/>
        </w:rPr>
        <w:tab/>
        <w:t>ХРАНЕНИЕ И ТРАНСПОРТИРОВАНИЕ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  <w:t xml:space="preserve">Комплекс </w:t>
      </w:r>
      <w:r w:rsidR="006141E8">
        <w:rPr>
          <w:sz w:val="26"/>
          <w:szCs w:val="26"/>
        </w:rPr>
        <w:t>с</w:t>
      </w:r>
      <w:r w:rsidR="00641DE2" w:rsidRPr="0097587D">
        <w:rPr>
          <w:sz w:val="26"/>
          <w:szCs w:val="26"/>
        </w:rPr>
        <w:t xml:space="preserve">ледует хранить в помещении при температуре окружающего воздуха от 5 до 50 °С и среднегодовом значении относительной влажности 60 % </w:t>
      </w:r>
      <w:proofErr w:type="gramStart"/>
      <w:r w:rsidR="00641DE2" w:rsidRPr="0097587D">
        <w:rPr>
          <w:sz w:val="26"/>
          <w:szCs w:val="26"/>
        </w:rPr>
        <w:t>при</w:t>
      </w:r>
      <w:proofErr w:type="gramEnd"/>
      <w:r w:rsidR="00641DE2" w:rsidRPr="0097587D">
        <w:rPr>
          <w:sz w:val="26"/>
          <w:szCs w:val="26"/>
        </w:rPr>
        <w:t xml:space="preserve"> плюс 20 °С.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  <w:t xml:space="preserve">В </w:t>
      </w:r>
      <w:proofErr w:type="gramStart"/>
      <w:r w:rsidR="00641DE2" w:rsidRPr="0097587D">
        <w:rPr>
          <w:sz w:val="26"/>
          <w:szCs w:val="26"/>
        </w:rPr>
        <w:t>помещении</w:t>
      </w:r>
      <w:proofErr w:type="gramEnd"/>
      <w:r w:rsidR="00641DE2" w:rsidRPr="0097587D">
        <w:rPr>
          <w:sz w:val="26"/>
          <w:szCs w:val="26"/>
        </w:rPr>
        <w:t xml:space="preserve"> для хранения содержание пыли, паров кислот и щелочей, агрессивных газов и других примесей, вызывающих коррозию, не должно превышать содержания </w:t>
      </w:r>
      <w:proofErr w:type="spellStart"/>
      <w:r w:rsidR="00641DE2" w:rsidRPr="0097587D">
        <w:rPr>
          <w:sz w:val="26"/>
          <w:szCs w:val="26"/>
        </w:rPr>
        <w:t>коррозионноактивных</w:t>
      </w:r>
      <w:proofErr w:type="spellEnd"/>
      <w:r w:rsidR="00641DE2" w:rsidRPr="0097587D">
        <w:rPr>
          <w:sz w:val="26"/>
          <w:szCs w:val="26"/>
        </w:rPr>
        <w:t xml:space="preserve"> агентов атмосферы типа I по ГОСТ 15150-69.</w:t>
      </w:r>
    </w:p>
    <w:p w:rsidR="00641DE2" w:rsidRPr="0097587D" w:rsidRDefault="00F82071" w:rsidP="00263A4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.3</w:t>
      </w:r>
      <w:bookmarkStart w:id="4" w:name="OLE_LINK2"/>
      <w:r w:rsidR="00641DE2" w:rsidRPr="0097587D">
        <w:rPr>
          <w:sz w:val="26"/>
          <w:szCs w:val="26"/>
        </w:rPr>
        <w:tab/>
        <w:t>Комплекс транспортировать в закрытых транспортных средствах любого вида. При транспортировании самолетом изделие должно быть размещено в ота</w:t>
      </w:r>
      <w:r w:rsidR="00641DE2" w:rsidRPr="0097587D">
        <w:rPr>
          <w:sz w:val="26"/>
          <w:szCs w:val="26"/>
        </w:rPr>
        <w:t>п</w:t>
      </w:r>
      <w:r w:rsidR="00641DE2" w:rsidRPr="0097587D">
        <w:rPr>
          <w:sz w:val="26"/>
          <w:szCs w:val="26"/>
        </w:rPr>
        <w:t>ливаемых герметизированных отсеках.</w:t>
      </w:r>
    </w:p>
    <w:bookmarkEnd w:id="4"/>
    <w:p w:rsidR="00641DE2" w:rsidRPr="0097587D" w:rsidRDefault="00F82071" w:rsidP="00AF3B47">
      <w:pPr>
        <w:keepLines/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.4</w:t>
      </w:r>
      <w:proofErr w:type="gramStart"/>
      <w:r w:rsidR="00641DE2" w:rsidRPr="0097587D">
        <w:rPr>
          <w:sz w:val="26"/>
          <w:szCs w:val="26"/>
        </w:rPr>
        <w:tab/>
        <w:t>П</w:t>
      </w:r>
      <w:proofErr w:type="gramEnd"/>
      <w:r w:rsidR="00641DE2" w:rsidRPr="0097587D">
        <w:rPr>
          <w:sz w:val="26"/>
          <w:szCs w:val="26"/>
        </w:rPr>
        <w:t>осле транспортировки изделия с мороза в теплое помещение, перед р</w:t>
      </w:r>
      <w:r w:rsidR="00641DE2" w:rsidRPr="0097587D">
        <w:rPr>
          <w:sz w:val="26"/>
          <w:szCs w:val="26"/>
        </w:rPr>
        <w:t>а</w:t>
      </w:r>
      <w:r w:rsidR="00641DE2" w:rsidRPr="0097587D">
        <w:rPr>
          <w:sz w:val="26"/>
          <w:szCs w:val="26"/>
        </w:rPr>
        <w:t>ботой необходимо, чтобы изделие прогрелось до комнатной температуры. Для этого необходимо выдержать его в нормальных климатических условиях не менее 4-х ч</w:t>
      </w:r>
      <w:r w:rsidR="00641DE2" w:rsidRPr="0097587D">
        <w:rPr>
          <w:sz w:val="26"/>
          <w:szCs w:val="26"/>
        </w:rPr>
        <w:t>а</w:t>
      </w:r>
      <w:r w:rsidR="00641DE2" w:rsidRPr="0097587D">
        <w:rPr>
          <w:sz w:val="26"/>
          <w:szCs w:val="26"/>
        </w:rPr>
        <w:t>сов.</w:t>
      </w:r>
    </w:p>
    <w:p w:rsidR="00641DE2" w:rsidRDefault="00F82071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.5</w:t>
      </w:r>
      <w:r w:rsidR="00641DE2" w:rsidRPr="0097587D">
        <w:rPr>
          <w:sz w:val="26"/>
          <w:szCs w:val="26"/>
        </w:rPr>
        <w:tab/>
        <w:t>Условия транспортирования в части воздействия механических факторов – по группе С ГОСТ 23216-78, в части воздействия климатических факторов – 3 (Ж3) по ГОСТ 15150-69.</w:t>
      </w:r>
    </w:p>
    <w:p w:rsidR="005F090E" w:rsidRPr="0097587D" w:rsidRDefault="005F090E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F82071" w:rsidP="002A3FDD">
      <w:pPr>
        <w:pStyle w:val="4"/>
        <w:tabs>
          <w:tab w:val="left" w:pos="1134"/>
        </w:tabs>
        <w:spacing w:after="160"/>
        <w:rPr>
          <w:b/>
        </w:rPr>
      </w:pPr>
      <w:r>
        <w:rPr>
          <w:b/>
        </w:rPr>
        <w:t>5</w:t>
      </w:r>
      <w:r w:rsidR="00641DE2" w:rsidRPr="0097587D">
        <w:rPr>
          <w:b/>
        </w:rPr>
        <w:tab/>
      </w:r>
      <w:r w:rsidR="006141E8">
        <w:rPr>
          <w:b/>
        </w:rPr>
        <w:t xml:space="preserve">СЕРТИФИКАЦИЯ И ПОВЕРКА </w:t>
      </w:r>
      <w:r w:rsidR="00641DE2" w:rsidRPr="0097587D">
        <w:rPr>
          <w:b/>
        </w:rPr>
        <w:t xml:space="preserve"> </w:t>
      </w:r>
    </w:p>
    <w:p w:rsidR="006141E8" w:rsidRDefault="00F82071" w:rsidP="006141E8">
      <w:pPr>
        <w:pStyle w:val="ab"/>
        <w:keepNext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</w:r>
      <w:r w:rsidR="006141E8">
        <w:rPr>
          <w:sz w:val="26"/>
          <w:szCs w:val="26"/>
        </w:rPr>
        <w:t xml:space="preserve">Комплекс должен быть </w:t>
      </w:r>
      <w:r w:rsidR="006141E8" w:rsidRPr="006141E8">
        <w:rPr>
          <w:sz w:val="26"/>
          <w:szCs w:val="26"/>
        </w:rPr>
        <w:t>зарегистрирован в Федеральном информационном фонде по обеспечению единства измерений</w:t>
      </w:r>
      <w:r w:rsidR="006141E8">
        <w:rPr>
          <w:sz w:val="26"/>
          <w:szCs w:val="26"/>
        </w:rPr>
        <w:t xml:space="preserve"> и иметь действующий сертификат </w:t>
      </w:r>
      <w:r w:rsidR="006141E8" w:rsidRPr="006141E8">
        <w:rPr>
          <w:sz w:val="26"/>
          <w:szCs w:val="26"/>
        </w:rPr>
        <w:t>об утверждении типа средств измерений</w:t>
      </w:r>
      <w:r w:rsidR="006141E8">
        <w:rPr>
          <w:sz w:val="26"/>
          <w:szCs w:val="26"/>
        </w:rPr>
        <w:t>.</w:t>
      </w:r>
    </w:p>
    <w:p w:rsidR="00641DE2" w:rsidRPr="0097587D" w:rsidRDefault="00641DE2" w:rsidP="002A3FDD">
      <w:pPr>
        <w:pStyle w:val="ab"/>
        <w:keepNext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7587D">
        <w:rPr>
          <w:spacing w:val="-4"/>
          <w:sz w:val="26"/>
          <w:szCs w:val="26"/>
        </w:rPr>
        <w:t>Комплекс должен</w:t>
      </w:r>
      <w:r w:rsidR="006141E8">
        <w:rPr>
          <w:spacing w:val="-4"/>
          <w:sz w:val="26"/>
          <w:szCs w:val="26"/>
        </w:rPr>
        <w:t xml:space="preserve"> поставляться с первичной заводской </w:t>
      </w:r>
      <w:r w:rsidRPr="0097587D">
        <w:rPr>
          <w:spacing w:val="-4"/>
          <w:sz w:val="26"/>
          <w:szCs w:val="26"/>
        </w:rPr>
        <w:t>поверк</w:t>
      </w:r>
      <w:r w:rsidR="006141E8">
        <w:rPr>
          <w:spacing w:val="-4"/>
          <w:sz w:val="26"/>
          <w:szCs w:val="26"/>
        </w:rPr>
        <w:t>ой</w:t>
      </w:r>
      <w:r w:rsidRPr="0097587D">
        <w:rPr>
          <w:spacing w:val="-4"/>
          <w:sz w:val="26"/>
          <w:szCs w:val="26"/>
        </w:rPr>
        <w:t xml:space="preserve">. </w:t>
      </w:r>
    </w:p>
    <w:p w:rsidR="00641DE2" w:rsidRPr="0097587D" w:rsidRDefault="006141E8" w:rsidP="002A3FDD">
      <w:pPr>
        <w:pStyle w:val="ab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</w:r>
      <w:r w:rsidRPr="0097587D">
        <w:rPr>
          <w:spacing w:val="-4"/>
          <w:sz w:val="26"/>
          <w:szCs w:val="26"/>
        </w:rPr>
        <w:t>Комплекс должен</w:t>
      </w:r>
      <w:r>
        <w:rPr>
          <w:spacing w:val="-4"/>
          <w:sz w:val="26"/>
          <w:szCs w:val="26"/>
        </w:rPr>
        <w:t xml:space="preserve"> поставляться с первичной заводской </w:t>
      </w:r>
      <w:r w:rsidRPr="0097587D">
        <w:rPr>
          <w:spacing w:val="-4"/>
          <w:sz w:val="26"/>
          <w:szCs w:val="26"/>
        </w:rPr>
        <w:t>поверк</w:t>
      </w:r>
      <w:r>
        <w:rPr>
          <w:spacing w:val="-4"/>
          <w:sz w:val="26"/>
          <w:szCs w:val="26"/>
        </w:rPr>
        <w:t>ой, подтве</w:t>
      </w:r>
      <w:r>
        <w:rPr>
          <w:spacing w:val="-4"/>
          <w:sz w:val="26"/>
          <w:szCs w:val="26"/>
        </w:rPr>
        <w:t>р</w:t>
      </w:r>
      <w:r>
        <w:rPr>
          <w:spacing w:val="-4"/>
          <w:sz w:val="26"/>
          <w:szCs w:val="26"/>
        </w:rPr>
        <w:t>жденной электронной записью в Федеральном информационном фонде по обеспеч</w:t>
      </w:r>
      <w:r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>нию единства измерений (ФГИС «АРШИН»).</w:t>
      </w:r>
    </w:p>
    <w:p w:rsidR="00641DE2" w:rsidRPr="0097587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141E8" w:rsidP="002A3FDD">
      <w:pPr>
        <w:pStyle w:val="1"/>
        <w:tabs>
          <w:tab w:val="left" w:pos="1134"/>
        </w:tabs>
        <w:spacing w:before="0" w:after="240"/>
        <w:ind w:firstLine="567"/>
        <w:jc w:val="both"/>
        <w:rPr>
          <w:sz w:val="28"/>
        </w:rPr>
      </w:pPr>
      <w:r>
        <w:rPr>
          <w:sz w:val="28"/>
        </w:rPr>
        <w:lastRenderedPageBreak/>
        <w:t>6</w:t>
      </w:r>
      <w:r w:rsidR="00641DE2" w:rsidRPr="0097587D">
        <w:rPr>
          <w:sz w:val="28"/>
        </w:rPr>
        <w:tab/>
        <w:t>ТРЕБОВАНИЯ БЕЗОПАСНОСТИ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.1</w:t>
      </w:r>
      <w:r w:rsidR="00641DE2" w:rsidRPr="0097587D">
        <w:rPr>
          <w:rFonts w:cs="Arial"/>
          <w:sz w:val="26"/>
          <w:szCs w:val="26"/>
        </w:rPr>
        <w:tab/>
        <w:t xml:space="preserve">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безопасности ГОСТ 22261-94 и ГОСТ </w:t>
      </w:r>
      <w:r w:rsidR="00641DE2" w:rsidRPr="0097587D">
        <w:rPr>
          <w:rFonts w:cs="Arial"/>
          <w:sz w:val="26"/>
          <w:szCs w:val="26"/>
          <w:lang w:val="en-US"/>
        </w:rPr>
        <w:t>IEC</w:t>
      </w:r>
      <w:r w:rsidR="00641DE2" w:rsidRPr="0097587D">
        <w:rPr>
          <w:rFonts w:cs="Arial"/>
          <w:sz w:val="26"/>
          <w:szCs w:val="26"/>
        </w:rPr>
        <w:t xml:space="preserve"> 61010-1-2014. 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.2</w:t>
      </w:r>
      <w:proofErr w:type="gramStart"/>
      <w:r w:rsidR="00641DE2" w:rsidRPr="0097587D">
        <w:rPr>
          <w:rFonts w:cs="Arial"/>
          <w:sz w:val="26"/>
          <w:szCs w:val="26"/>
        </w:rPr>
        <w:tab/>
        <w:t>П</w:t>
      </w:r>
      <w:proofErr w:type="gramEnd"/>
      <w:r w:rsidR="00641DE2" w:rsidRPr="0097587D">
        <w:rPr>
          <w:rFonts w:cs="Arial"/>
          <w:sz w:val="26"/>
          <w:szCs w:val="26"/>
        </w:rPr>
        <w:t xml:space="preserve">о способу защиты человека от поражения электрическим током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классу </w:t>
      </w:r>
      <w:r w:rsidR="00641DE2" w:rsidRPr="0097587D">
        <w:rPr>
          <w:rFonts w:cs="Arial"/>
          <w:sz w:val="26"/>
          <w:szCs w:val="26"/>
          <w:lang w:val="en-US"/>
        </w:rPr>
        <w:t>I</w:t>
      </w:r>
      <w:r w:rsidR="00641DE2" w:rsidRPr="0097587D">
        <w:rPr>
          <w:rFonts w:cs="Arial"/>
          <w:sz w:val="26"/>
          <w:szCs w:val="26"/>
        </w:rPr>
        <w:t xml:space="preserve"> ГОСТ 12.2.007.0-75.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.3</w:t>
      </w:r>
      <w:proofErr w:type="gramStart"/>
      <w:r w:rsidR="00641DE2" w:rsidRPr="0097587D">
        <w:rPr>
          <w:rFonts w:cs="Arial"/>
          <w:sz w:val="26"/>
          <w:szCs w:val="26"/>
        </w:rPr>
        <w:tab/>
        <w:t>П</w:t>
      </w:r>
      <w:proofErr w:type="gramEnd"/>
      <w:r w:rsidR="00641DE2" w:rsidRPr="0097587D">
        <w:rPr>
          <w:rFonts w:cs="Arial"/>
          <w:sz w:val="26"/>
          <w:szCs w:val="26"/>
        </w:rPr>
        <w:t xml:space="preserve">о пожарной безопасности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ГОСТ 12.1.004-91.</w:t>
      </w:r>
    </w:p>
    <w:p w:rsidR="00641DE2" w:rsidRPr="0097587D" w:rsidRDefault="00641DE2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Выполнение требований пожарной безопасности обеспечивается исключением использования легковоспламеняющихся материалов, а также материалов, подде</w:t>
      </w:r>
      <w:r w:rsidRPr="0097587D">
        <w:rPr>
          <w:rFonts w:cs="Arial"/>
          <w:sz w:val="26"/>
          <w:szCs w:val="26"/>
        </w:rPr>
        <w:t>р</w:t>
      </w:r>
      <w:r w:rsidRPr="0097587D">
        <w:rPr>
          <w:rFonts w:cs="Arial"/>
          <w:sz w:val="26"/>
          <w:szCs w:val="26"/>
        </w:rPr>
        <w:t>живающих горение.</w:t>
      </w:r>
    </w:p>
    <w:p w:rsidR="00641DE2" w:rsidRPr="002A3FD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Default="00641DE2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  <w:bookmarkStart w:id="5" w:name="_GoBack"/>
      <w:bookmarkEnd w:id="5"/>
    </w:p>
    <w:p w:rsidR="005F090E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p w:rsidR="005F090E" w:rsidRPr="0097587D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sectPr w:rsidR="005F090E" w:rsidRPr="0097587D" w:rsidSect="00DC6CA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284" w:footer="40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77" w:rsidRDefault="00462677">
      <w:r>
        <w:separator/>
      </w:r>
    </w:p>
  </w:endnote>
  <w:endnote w:type="continuationSeparator" w:id="0">
    <w:p w:rsidR="00462677" w:rsidRDefault="0046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 w:rsidP="00ED598D">
    <w:pPr>
      <w:pStyle w:val="a7"/>
      <w:tabs>
        <w:tab w:val="clear" w:pos="4677"/>
        <w:tab w:val="clear" w:pos="9355"/>
      </w:tabs>
      <w:jc w:val="righ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 w:rsidP="00ED598D">
    <w:pPr>
      <w:pStyle w:val="a7"/>
      <w:tabs>
        <w:tab w:val="clear" w:pos="4677"/>
        <w:tab w:val="clear" w:pos="935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77" w:rsidRDefault="00462677">
      <w:r>
        <w:separator/>
      </w:r>
    </w:p>
  </w:footnote>
  <w:footnote w:type="continuationSeparator" w:id="0">
    <w:p w:rsidR="00462677" w:rsidRDefault="0046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>
    <w:pPr>
      <w:pStyle w:val="a5"/>
      <w:tabs>
        <w:tab w:val="clear" w:pos="9355"/>
        <w:tab w:val="right" w:pos="9900"/>
      </w:tabs>
      <w:ind w:right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>
    <w:pPr>
      <w:pStyle w:val="a5"/>
      <w:tabs>
        <w:tab w:val="clear" w:pos="9355"/>
        <w:tab w:val="right" w:pos="99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A2E09"/>
    <w:multiLevelType w:val="hybridMultilevel"/>
    <w:tmpl w:val="9DBCB988"/>
    <w:lvl w:ilvl="0" w:tplc="9D1E2622">
      <w:start w:val="1"/>
      <w:numFmt w:val="bullet"/>
      <w:lvlText w:val=""/>
      <w:lvlJc w:val="left"/>
      <w:pPr>
        <w:tabs>
          <w:tab w:val="num" w:pos="1701"/>
        </w:tabs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0C3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F5149BB"/>
    <w:multiLevelType w:val="hybridMultilevel"/>
    <w:tmpl w:val="9746FB4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22140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E834C6"/>
    <w:multiLevelType w:val="hybridMultilevel"/>
    <w:tmpl w:val="7C1A9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7C370A"/>
    <w:multiLevelType w:val="hybridMultilevel"/>
    <w:tmpl w:val="DC58C140"/>
    <w:lvl w:ilvl="0" w:tplc="447EF7B2">
      <w:start w:val="1"/>
      <w:numFmt w:val="decimal"/>
      <w:lvlText w:val="%1)"/>
      <w:lvlJc w:val="left"/>
      <w:pPr>
        <w:ind w:left="445" w:hanging="360"/>
      </w:pPr>
      <w:rPr>
        <w:rFonts w:cs="Times New Roman" w:hint="default"/>
        <w:i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abstractNum w:abstractNumId="7">
    <w:nsid w:val="2E8F5DF0"/>
    <w:multiLevelType w:val="hybridMultilevel"/>
    <w:tmpl w:val="F8768C76"/>
    <w:lvl w:ilvl="0" w:tplc="9D1E2622">
      <w:start w:val="1"/>
      <w:numFmt w:val="bullet"/>
      <w:lvlText w:val=""/>
      <w:lvlJc w:val="left"/>
      <w:pPr>
        <w:tabs>
          <w:tab w:val="num" w:pos="2234"/>
        </w:tabs>
        <w:ind w:left="11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8">
    <w:nsid w:val="3B25360A"/>
    <w:multiLevelType w:val="hybridMultilevel"/>
    <w:tmpl w:val="A482861A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B026E"/>
    <w:multiLevelType w:val="hybridMultilevel"/>
    <w:tmpl w:val="B7F016E6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622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3576B83"/>
    <w:multiLevelType w:val="hybridMultilevel"/>
    <w:tmpl w:val="3998E2D2"/>
    <w:lvl w:ilvl="0" w:tplc="26805A9A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F75EDC"/>
    <w:multiLevelType w:val="singleLevel"/>
    <w:tmpl w:val="1D327150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3">
    <w:nsid w:val="688B7809"/>
    <w:multiLevelType w:val="hybridMultilevel"/>
    <w:tmpl w:val="8F7C264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>
    <w:nsid w:val="6AAF0C6C"/>
    <w:multiLevelType w:val="hybridMultilevel"/>
    <w:tmpl w:val="5F886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E7BDC"/>
    <w:multiLevelType w:val="hybridMultilevel"/>
    <w:tmpl w:val="D73C905A"/>
    <w:lvl w:ilvl="0" w:tplc="77184BA8">
      <w:start w:val="1"/>
      <w:numFmt w:val="bullet"/>
      <w:pStyle w:val="Normal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78EF320B"/>
    <w:multiLevelType w:val="hybridMultilevel"/>
    <w:tmpl w:val="305249A6"/>
    <w:lvl w:ilvl="0" w:tplc="9D1E2622">
      <w:start w:val="1"/>
      <w:numFmt w:val="bullet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737" w:hanging="17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5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DB"/>
    <w:rsid w:val="000038C3"/>
    <w:rsid w:val="0002131B"/>
    <w:rsid w:val="000263CC"/>
    <w:rsid w:val="000345E0"/>
    <w:rsid w:val="00044180"/>
    <w:rsid w:val="00055F03"/>
    <w:rsid w:val="00056731"/>
    <w:rsid w:val="00076BD8"/>
    <w:rsid w:val="0008256F"/>
    <w:rsid w:val="00094C88"/>
    <w:rsid w:val="000A2C72"/>
    <w:rsid w:val="000A40D8"/>
    <w:rsid w:val="000A6561"/>
    <w:rsid w:val="000B5D79"/>
    <w:rsid w:val="000B6767"/>
    <w:rsid w:val="000B6F02"/>
    <w:rsid w:val="000B7208"/>
    <w:rsid w:val="000C76F1"/>
    <w:rsid w:val="000D00A9"/>
    <w:rsid w:val="000E274A"/>
    <w:rsid w:val="000F1EB3"/>
    <w:rsid w:val="001033E3"/>
    <w:rsid w:val="00105779"/>
    <w:rsid w:val="00106911"/>
    <w:rsid w:val="00114570"/>
    <w:rsid w:val="0012300C"/>
    <w:rsid w:val="0012347F"/>
    <w:rsid w:val="001325FB"/>
    <w:rsid w:val="001362E5"/>
    <w:rsid w:val="0014469F"/>
    <w:rsid w:val="00144A76"/>
    <w:rsid w:val="00144AE4"/>
    <w:rsid w:val="00186E86"/>
    <w:rsid w:val="001A31AA"/>
    <w:rsid w:val="001A673F"/>
    <w:rsid w:val="001B3435"/>
    <w:rsid w:val="001B5371"/>
    <w:rsid w:val="001C48D7"/>
    <w:rsid w:val="001C6050"/>
    <w:rsid w:val="001C6644"/>
    <w:rsid w:val="001D40DB"/>
    <w:rsid w:val="001E657B"/>
    <w:rsid w:val="001E7C43"/>
    <w:rsid w:val="001F059B"/>
    <w:rsid w:val="001F318F"/>
    <w:rsid w:val="001F5A6C"/>
    <w:rsid w:val="00200639"/>
    <w:rsid w:val="002038C1"/>
    <w:rsid w:val="002135D6"/>
    <w:rsid w:val="00220B80"/>
    <w:rsid w:val="002259D1"/>
    <w:rsid w:val="002409A8"/>
    <w:rsid w:val="002508A2"/>
    <w:rsid w:val="0026089C"/>
    <w:rsid w:val="00263A4D"/>
    <w:rsid w:val="00270976"/>
    <w:rsid w:val="00272D1C"/>
    <w:rsid w:val="0028441E"/>
    <w:rsid w:val="002864A4"/>
    <w:rsid w:val="00294E2E"/>
    <w:rsid w:val="002A3FDD"/>
    <w:rsid w:val="002A6597"/>
    <w:rsid w:val="002A7C0C"/>
    <w:rsid w:val="002B2ADC"/>
    <w:rsid w:val="002B4143"/>
    <w:rsid w:val="002C2813"/>
    <w:rsid w:val="002D082F"/>
    <w:rsid w:val="002D27C1"/>
    <w:rsid w:val="002D4FC1"/>
    <w:rsid w:val="002E0256"/>
    <w:rsid w:val="002F131F"/>
    <w:rsid w:val="002F43B7"/>
    <w:rsid w:val="002F4B87"/>
    <w:rsid w:val="002F7576"/>
    <w:rsid w:val="00301D0F"/>
    <w:rsid w:val="0030390D"/>
    <w:rsid w:val="00311C74"/>
    <w:rsid w:val="00312EB7"/>
    <w:rsid w:val="00315EA3"/>
    <w:rsid w:val="00324C1A"/>
    <w:rsid w:val="00327E3B"/>
    <w:rsid w:val="0034679A"/>
    <w:rsid w:val="0036083D"/>
    <w:rsid w:val="00363536"/>
    <w:rsid w:val="003659CB"/>
    <w:rsid w:val="00366EA4"/>
    <w:rsid w:val="0037637A"/>
    <w:rsid w:val="003807F3"/>
    <w:rsid w:val="00383B33"/>
    <w:rsid w:val="00386A67"/>
    <w:rsid w:val="00393F0D"/>
    <w:rsid w:val="00394CF0"/>
    <w:rsid w:val="00395A7D"/>
    <w:rsid w:val="00397990"/>
    <w:rsid w:val="003A0458"/>
    <w:rsid w:val="003A4D28"/>
    <w:rsid w:val="003A6AD7"/>
    <w:rsid w:val="003B409E"/>
    <w:rsid w:val="003D0E22"/>
    <w:rsid w:val="003D394D"/>
    <w:rsid w:val="003E7FB9"/>
    <w:rsid w:val="003F18C8"/>
    <w:rsid w:val="004019AD"/>
    <w:rsid w:val="004036E4"/>
    <w:rsid w:val="00417635"/>
    <w:rsid w:val="00431511"/>
    <w:rsid w:val="00437852"/>
    <w:rsid w:val="00443A16"/>
    <w:rsid w:val="00443C5C"/>
    <w:rsid w:val="00450D4E"/>
    <w:rsid w:val="0045205A"/>
    <w:rsid w:val="00460FC9"/>
    <w:rsid w:val="00462677"/>
    <w:rsid w:val="004804AF"/>
    <w:rsid w:val="004A018C"/>
    <w:rsid w:val="004A4625"/>
    <w:rsid w:val="004B361F"/>
    <w:rsid w:val="004C1249"/>
    <w:rsid w:val="004C2832"/>
    <w:rsid w:val="004C55A2"/>
    <w:rsid w:val="004C7E29"/>
    <w:rsid w:val="004E04E1"/>
    <w:rsid w:val="004E509E"/>
    <w:rsid w:val="004E5A1F"/>
    <w:rsid w:val="004F7CE6"/>
    <w:rsid w:val="005023FB"/>
    <w:rsid w:val="00502CC7"/>
    <w:rsid w:val="005057E5"/>
    <w:rsid w:val="00506533"/>
    <w:rsid w:val="00506D9A"/>
    <w:rsid w:val="00525885"/>
    <w:rsid w:val="005331C1"/>
    <w:rsid w:val="005358A8"/>
    <w:rsid w:val="00540F17"/>
    <w:rsid w:val="0054376F"/>
    <w:rsid w:val="005607B6"/>
    <w:rsid w:val="005613DD"/>
    <w:rsid w:val="005702F9"/>
    <w:rsid w:val="00570A36"/>
    <w:rsid w:val="0057568F"/>
    <w:rsid w:val="00575BBA"/>
    <w:rsid w:val="00576549"/>
    <w:rsid w:val="00577919"/>
    <w:rsid w:val="005810C5"/>
    <w:rsid w:val="00587B06"/>
    <w:rsid w:val="005A01D7"/>
    <w:rsid w:val="005A1D95"/>
    <w:rsid w:val="005A44F9"/>
    <w:rsid w:val="005A4D01"/>
    <w:rsid w:val="005A74CD"/>
    <w:rsid w:val="005B394A"/>
    <w:rsid w:val="005B3D35"/>
    <w:rsid w:val="005B6AF6"/>
    <w:rsid w:val="005C07AC"/>
    <w:rsid w:val="005C0C0E"/>
    <w:rsid w:val="005D3FC8"/>
    <w:rsid w:val="005D5570"/>
    <w:rsid w:val="005D592C"/>
    <w:rsid w:val="005E69C0"/>
    <w:rsid w:val="005F0013"/>
    <w:rsid w:val="005F090E"/>
    <w:rsid w:val="005F0B1C"/>
    <w:rsid w:val="005F3D2E"/>
    <w:rsid w:val="005F3D63"/>
    <w:rsid w:val="005F4FC0"/>
    <w:rsid w:val="006141E8"/>
    <w:rsid w:val="00622F28"/>
    <w:rsid w:val="00622F80"/>
    <w:rsid w:val="00626FF6"/>
    <w:rsid w:val="00641DE2"/>
    <w:rsid w:val="006438A0"/>
    <w:rsid w:val="00645F15"/>
    <w:rsid w:val="006517CA"/>
    <w:rsid w:val="00655AFF"/>
    <w:rsid w:val="00661F51"/>
    <w:rsid w:val="00662234"/>
    <w:rsid w:val="006648FB"/>
    <w:rsid w:val="00664941"/>
    <w:rsid w:val="00665F69"/>
    <w:rsid w:val="00676CDF"/>
    <w:rsid w:val="00687370"/>
    <w:rsid w:val="006927BD"/>
    <w:rsid w:val="006B2F59"/>
    <w:rsid w:val="006B3469"/>
    <w:rsid w:val="006C171A"/>
    <w:rsid w:val="006C34BB"/>
    <w:rsid w:val="006D2D0C"/>
    <w:rsid w:val="006D52D3"/>
    <w:rsid w:val="006D6190"/>
    <w:rsid w:val="006D65A4"/>
    <w:rsid w:val="006E0E77"/>
    <w:rsid w:val="006F2C9B"/>
    <w:rsid w:val="00700FEB"/>
    <w:rsid w:val="0070540C"/>
    <w:rsid w:val="0070750D"/>
    <w:rsid w:val="00717262"/>
    <w:rsid w:val="0073053E"/>
    <w:rsid w:val="00735464"/>
    <w:rsid w:val="00750DEB"/>
    <w:rsid w:val="007606BE"/>
    <w:rsid w:val="00762EC9"/>
    <w:rsid w:val="00770571"/>
    <w:rsid w:val="00772DB2"/>
    <w:rsid w:val="00776395"/>
    <w:rsid w:val="00776908"/>
    <w:rsid w:val="00780A9E"/>
    <w:rsid w:val="00781270"/>
    <w:rsid w:val="007821C3"/>
    <w:rsid w:val="0078315E"/>
    <w:rsid w:val="00783A85"/>
    <w:rsid w:val="0078512A"/>
    <w:rsid w:val="007901DC"/>
    <w:rsid w:val="00790B0A"/>
    <w:rsid w:val="007A3ED8"/>
    <w:rsid w:val="007A59D3"/>
    <w:rsid w:val="007A721A"/>
    <w:rsid w:val="007B299C"/>
    <w:rsid w:val="007C22B1"/>
    <w:rsid w:val="007C7761"/>
    <w:rsid w:val="007E7A95"/>
    <w:rsid w:val="007F470B"/>
    <w:rsid w:val="007F7C00"/>
    <w:rsid w:val="0080193B"/>
    <w:rsid w:val="00806A6B"/>
    <w:rsid w:val="00806B76"/>
    <w:rsid w:val="0082142C"/>
    <w:rsid w:val="00821B4C"/>
    <w:rsid w:val="00831C44"/>
    <w:rsid w:val="008431FB"/>
    <w:rsid w:val="00845D8B"/>
    <w:rsid w:val="00851C70"/>
    <w:rsid w:val="00865186"/>
    <w:rsid w:val="00865829"/>
    <w:rsid w:val="00872FA6"/>
    <w:rsid w:val="00875622"/>
    <w:rsid w:val="0087583C"/>
    <w:rsid w:val="008769AC"/>
    <w:rsid w:val="00876A2D"/>
    <w:rsid w:val="00880555"/>
    <w:rsid w:val="00884EFB"/>
    <w:rsid w:val="008928E9"/>
    <w:rsid w:val="008A0C93"/>
    <w:rsid w:val="008A4A2D"/>
    <w:rsid w:val="008A7CD8"/>
    <w:rsid w:val="008B14E0"/>
    <w:rsid w:val="008C1E3C"/>
    <w:rsid w:val="008C46D5"/>
    <w:rsid w:val="008D02E2"/>
    <w:rsid w:val="008D0572"/>
    <w:rsid w:val="008E21F5"/>
    <w:rsid w:val="008E2B04"/>
    <w:rsid w:val="008E31EE"/>
    <w:rsid w:val="0090603C"/>
    <w:rsid w:val="00906EF2"/>
    <w:rsid w:val="00910F53"/>
    <w:rsid w:val="00916ED6"/>
    <w:rsid w:val="009171E9"/>
    <w:rsid w:val="00921ECE"/>
    <w:rsid w:val="0092318E"/>
    <w:rsid w:val="00923BEC"/>
    <w:rsid w:val="009258FE"/>
    <w:rsid w:val="00933E96"/>
    <w:rsid w:val="00936F63"/>
    <w:rsid w:val="009374B1"/>
    <w:rsid w:val="009528F8"/>
    <w:rsid w:val="00957AD1"/>
    <w:rsid w:val="0096213D"/>
    <w:rsid w:val="00965FC6"/>
    <w:rsid w:val="00970EDB"/>
    <w:rsid w:val="00974A71"/>
    <w:rsid w:val="0097587D"/>
    <w:rsid w:val="00980D10"/>
    <w:rsid w:val="009810BE"/>
    <w:rsid w:val="0098171D"/>
    <w:rsid w:val="00986666"/>
    <w:rsid w:val="00986D21"/>
    <w:rsid w:val="0098712A"/>
    <w:rsid w:val="009A371E"/>
    <w:rsid w:val="009A3CA6"/>
    <w:rsid w:val="009A5524"/>
    <w:rsid w:val="009B2510"/>
    <w:rsid w:val="009B7863"/>
    <w:rsid w:val="009C114F"/>
    <w:rsid w:val="009C4559"/>
    <w:rsid w:val="009C6BAE"/>
    <w:rsid w:val="009D2E02"/>
    <w:rsid w:val="009E5384"/>
    <w:rsid w:val="009E7A62"/>
    <w:rsid w:val="009F009E"/>
    <w:rsid w:val="009F0D3E"/>
    <w:rsid w:val="009F6EB7"/>
    <w:rsid w:val="00A01DD3"/>
    <w:rsid w:val="00A03AE5"/>
    <w:rsid w:val="00A101BC"/>
    <w:rsid w:val="00A12B5F"/>
    <w:rsid w:val="00A13758"/>
    <w:rsid w:val="00A139A2"/>
    <w:rsid w:val="00A13C66"/>
    <w:rsid w:val="00A20220"/>
    <w:rsid w:val="00A215AA"/>
    <w:rsid w:val="00A26F8F"/>
    <w:rsid w:val="00A312F5"/>
    <w:rsid w:val="00A33F56"/>
    <w:rsid w:val="00A34145"/>
    <w:rsid w:val="00A36495"/>
    <w:rsid w:val="00A36B19"/>
    <w:rsid w:val="00A44483"/>
    <w:rsid w:val="00A51BD2"/>
    <w:rsid w:val="00A55DAB"/>
    <w:rsid w:val="00A763F4"/>
    <w:rsid w:val="00A960CF"/>
    <w:rsid w:val="00AA2049"/>
    <w:rsid w:val="00AA3642"/>
    <w:rsid w:val="00AA47DA"/>
    <w:rsid w:val="00AA6F4B"/>
    <w:rsid w:val="00AB5EB8"/>
    <w:rsid w:val="00AB6CCA"/>
    <w:rsid w:val="00AC0D8C"/>
    <w:rsid w:val="00AC1754"/>
    <w:rsid w:val="00AC50A2"/>
    <w:rsid w:val="00AC6AD7"/>
    <w:rsid w:val="00AC6F0D"/>
    <w:rsid w:val="00AD41C5"/>
    <w:rsid w:val="00AE4CB5"/>
    <w:rsid w:val="00AE53B6"/>
    <w:rsid w:val="00AF0801"/>
    <w:rsid w:val="00AF3B47"/>
    <w:rsid w:val="00AF55FA"/>
    <w:rsid w:val="00B028E3"/>
    <w:rsid w:val="00B11739"/>
    <w:rsid w:val="00B13930"/>
    <w:rsid w:val="00B2529D"/>
    <w:rsid w:val="00B32AD6"/>
    <w:rsid w:val="00B35AC1"/>
    <w:rsid w:val="00B35F93"/>
    <w:rsid w:val="00B3758B"/>
    <w:rsid w:val="00B42741"/>
    <w:rsid w:val="00B507E4"/>
    <w:rsid w:val="00B60012"/>
    <w:rsid w:val="00B66A50"/>
    <w:rsid w:val="00B70E6D"/>
    <w:rsid w:val="00B71CA5"/>
    <w:rsid w:val="00B8461B"/>
    <w:rsid w:val="00B84C03"/>
    <w:rsid w:val="00B96C38"/>
    <w:rsid w:val="00BA2378"/>
    <w:rsid w:val="00BA56B2"/>
    <w:rsid w:val="00BA678E"/>
    <w:rsid w:val="00BB1DB9"/>
    <w:rsid w:val="00BB592E"/>
    <w:rsid w:val="00BC0DF6"/>
    <w:rsid w:val="00BC1E81"/>
    <w:rsid w:val="00BC42C3"/>
    <w:rsid w:val="00BD02B2"/>
    <w:rsid w:val="00BE3462"/>
    <w:rsid w:val="00BE5038"/>
    <w:rsid w:val="00BE7982"/>
    <w:rsid w:val="00BF6ED2"/>
    <w:rsid w:val="00C01F4B"/>
    <w:rsid w:val="00C0289C"/>
    <w:rsid w:val="00C04F8C"/>
    <w:rsid w:val="00C0727F"/>
    <w:rsid w:val="00C07BB3"/>
    <w:rsid w:val="00C07CF6"/>
    <w:rsid w:val="00C13912"/>
    <w:rsid w:val="00C1672B"/>
    <w:rsid w:val="00C207E5"/>
    <w:rsid w:val="00C27336"/>
    <w:rsid w:val="00C33107"/>
    <w:rsid w:val="00C3665C"/>
    <w:rsid w:val="00C644EE"/>
    <w:rsid w:val="00C8015B"/>
    <w:rsid w:val="00C82389"/>
    <w:rsid w:val="00C85C14"/>
    <w:rsid w:val="00C86609"/>
    <w:rsid w:val="00C87D0D"/>
    <w:rsid w:val="00C9306C"/>
    <w:rsid w:val="00C973FA"/>
    <w:rsid w:val="00CA3851"/>
    <w:rsid w:val="00CC5B46"/>
    <w:rsid w:val="00CD141A"/>
    <w:rsid w:val="00CD6C81"/>
    <w:rsid w:val="00CD7D6B"/>
    <w:rsid w:val="00CE1B67"/>
    <w:rsid w:val="00CE6D7A"/>
    <w:rsid w:val="00CF2F56"/>
    <w:rsid w:val="00CF7D25"/>
    <w:rsid w:val="00D01957"/>
    <w:rsid w:val="00D06F60"/>
    <w:rsid w:val="00D110AD"/>
    <w:rsid w:val="00D15C32"/>
    <w:rsid w:val="00D2131B"/>
    <w:rsid w:val="00D246F4"/>
    <w:rsid w:val="00D26930"/>
    <w:rsid w:val="00D32E3D"/>
    <w:rsid w:val="00D4336E"/>
    <w:rsid w:val="00D44124"/>
    <w:rsid w:val="00D445C0"/>
    <w:rsid w:val="00D50C2E"/>
    <w:rsid w:val="00D56B4D"/>
    <w:rsid w:val="00D63BE4"/>
    <w:rsid w:val="00D7593A"/>
    <w:rsid w:val="00D81FF7"/>
    <w:rsid w:val="00D92E43"/>
    <w:rsid w:val="00D9398E"/>
    <w:rsid w:val="00DA654D"/>
    <w:rsid w:val="00DB3A54"/>
    <w:rsid w:val="00DB40F7"/>
    <w:rsid w:val="00DB5A38"/>
    <w:rsid w:val="00DC0296"/>
    <w:rsid w:val="00DC6CAC"/>
    <w:rsid w:val="00DD757C"/>
    <w:rsid w:val="00DE73DF"/>
    <w:rsid w:val="00DF0406"/>
    <w:rsid w:val="00DF1D5B"/>
    <w:rsid w:val="00DF5B10"/>
    <w:rsid w:val="00E03912"/>
    <w:rsid w:val="00E05842"/>
    <w:rsid w:val="00E26DF1"/>
    <w:rsid w:val="00E403B3"/>
    <w:rsid w:val="00E446A3"/>
    <w:rsid w:val="00E45752"/>
    <w:rsid w:val="00E546DB"/>
    <w:rsid w:val="00E55C96"/>
    <w:rsid w:val="00E65CF9"/>
    <w:rsid w:val="00E66DCA"/>
    <w:rsid w:val="00E768C6"/>
    <w:rsid w:val="00E76C4F"/>
    <w:rsid w:val="00E80FF6"/>
    <w:rsid w:val="00E819F7"/>
    <w:rsid w:val="00E86260"/>
    <w:rsid w:val="00E96B9D"/>
    <w:rsid w:val="00E979D7"/>
    <w:rsid w:val="00EA132F"/>
    <w:rsid w:val="00EA14A3"/>
    <w:rsid w:val="00EA5FBA"/>
    <w:rsid w:val="00EB5601"/>
    <w:rsid w:val="00EB632D"/>
    <w:rsid w:val="00EC43F6"/>
    <w:rsid w:val="00ED0655"/>
    <w:rsid w:val="00ED0EAC"/>
    <w:rsid w:val="00ED154E"/>
    <w:rsid w:val="00ED4637"/>
    <w:rsid w:val="00ED598D"/>
    <w:rsid w:val="00EE2503"/>
    <w:rsid w:val="00EE67CB"/>
    <w:rsid w:val="00EE6E36"/>
    <w:rsid w:val="00EF4E02"/>
    <w:rsid w:val="00F06C3E"/>
    <w:rsid w:val="00F30AC8"/>
    <w:rsid w:val="00F52C29"/>
    <w:rsid w:val="00F622AC"/>
    <w:rsid w:val="00F740F3"/>
    <w:rsid w:val="00F766AB"/>
    <w:rsid w:val="00F80427"/>
    <w:rsid w:val="00F82071"/>
    <w:rsid w:val="00F8605B"/>
    <w:rsid w:val="00F86088"/>
    <w:rsid w:val="00F86F92"/>
    <w:rsid w:val="00F90A53"/>
    <w:rsid w:val="00FA3426"/>
    <w:rsid w:val="00FC230F"/>
    <w:rsid w:val="00FC53D7"/>
    <w:rsid w:val="00FC672A"/>
    <w:rsid w:val="00FD322B"/>
    <w:rsid w:val="00FD352B"/>
    <w:rsid w:val="00FE08D5"/>
    <w:rsid w:val="00FE5ACD"/>
    <w:rsid w:val="00FE6821"/>
    <w:rsid w:val="00FE7260"/>
    <w:rsid w:val="00FE7E2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55FA"/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F55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55FA"/>
    <w:pPr>
      <w:keepNext/>
      <w:spacing w:after="120"/>
      <w:ind w:right="522" w:firstLine="567"/>
      <w:outlineLvl w:val="1"/>
    </w:pPr>
    <w:rPr>
      <w:rFonts w:cs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AF55FA"/>
    <w:pPr>
      <w:keepNext/>
      <w:ind w:firstLine="567"/>
      <w:jc w:val="both"/>
      <w:outlineLvl w:val="2"/>
    </w:pPr>
    <w:rPr>
      <w:rFonts w:cs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F55F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F55FA"/>
    <w:pPr>
      <w:keepNext/>
      <w:jc w:val="center"/>
      <w:outlineLvl w:val="4"/>
    </w:pPr>
    <w:rPr>
      <w:rFonts w:cs="Arial"/>
      <w:sz w:val="32"/>
    </w:rPr>
  </w:style>
  <w:style w:type="paragraph" w:styleId="6">
    <w:name w:val="heading 6"/>
    <w:basedOn w:val="a"/>
    <w:next w:val="a"/>
    <w:link w:val="60"/>
    <w:uiPriority w:val="99"/>
    <w:qFormat/>
    <w:rsid w:val="00AF55F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0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F55FA"/>
    <w:pPr>
      <w:keepNext/>
      <w:spacing w:before="60" w:after="60" w:line="360" w:lineRule="auto"/>
      <w:ind w:right="-351" w:firstLine="709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B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6B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6B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6B4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6B4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6B4D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6B4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6B4D"/>
    <w:rPr>
      <w:rFonts w:ascii="Calibri" w:hAnsi="Calibri" w:cs="Times New Roman"/>
      <w:i/>
      <w:iCs/>
      <w:sz w:val="24"/>
      <w:szCs w:val="24"/>
    </w:rPr>
  </w:style>
  <w:style w:type="paragraph" w:customStyle="1" w:styleId="11">
    <w:name w:val="Обычный1"/>
    <w:uiPriority w:val="99"/>
    <w:rsid w:val="00AF55FA"/>
    <w:rPr>
      <w:rFonts w:ascii="Antiqua" w:hAnsi="Antiqu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F5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55FA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D56B4D"/>
    <w:rPr>
      <w:rFonts w:ascii="Arial" w:hAnsi="Arial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F55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AF55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F5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AF55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d">
    <w:name w:val="Hyperlink"/>
    <w:basedOn w:val="a0"/>
    <w:uiPriority w:val="99"/>
    <w:rsid w:val="00AF55FA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rsid w:val="00AF55F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AF55FA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F55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56B4D"/>
    <w:rPr>
      <w:rFonts w:ascii="Arial" w:hAnsi="Arial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F55FA"/>
  </w:style>
  <w:style w:type="character" w:customStyle="1" w:styleId="af4">
    <w:name w:val="Текст сноски Знак"/>
    <w:basedOn w:val="a0"/>
    <w:link w:val="af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AF55FA"/>
    <w:rPr>
      <w:rFonts w:cs="Times New Roman"/>
      <w:vertAlign w:val="superscript"/>
    </w:rPr>
  </w:style>
  <w:style w:type="paragraph" w:customStyle="1" w:styleId="NormalList">
    <w:name w:val="Normal List"/>
    <w:basedOn w:val="11"/>
    <w:uiPriority w:val="99"/>
    <w:rsid w:val="00AF55FA"/>
    <w:pPr>
      <w:numPr>
        <w:numId w:val="11"/>
      </w:numPr>
      <w:autoSpaceDE w:val="0"/>
      <w:autoSpaceDN w:val="0"/>
      <w:adjustRightInd w:val="0"/>
      <w:spacing w:line="280" w:lineRule="atLeast"/>
      <w:jc w:val="both"/>
    </w:pPr>
    <w:rPr>
      <w:rFonts w:ascii="Arial" w:hAnsi="Arial"/>
      <w:sz w:val="22"/>
    </w:rPr>
  </w:style>
  <w:style w:type="paragraph" w:customStyle="1" w:styleId="Arial10">
    <w:name w:val="Arial_10 Знак Знак"/>
    <w:basedOn w:val="a"/>
    <w:autoRedefine/>
    <w:uiPriority w:val="99"/>
    <w:rsid w:val="00FC672A"/>
    <w:pPr>
      <w:spacing w:line="280" w:lineRule="atLeast"/>
      <w:ind w:left="357"/>
      <w:jc w:val="both"/>
    </w:pPr>
    <w:rPr>
      <w:szCs w:val="18"/>
    </w:rPr>
  </w:style>
  <w:style w:type="paragraph" w:styleId="33">
    <w:name w:val="Body Text 3"/>
    <w:basedOn w:val="a"/>
    <w:link w:val="34"/>
    <w:uiPriority w:val="99"/>
    <w:rsid w:val="00AF55FA"/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customStyle="1" w:styleId="af6">
    <w:name w:val="Таблица"/>
    <w:basedOn w:val="a"/>
    <w:uiPriority w:val="99"/>
    <w:rsid w:val="000C76F1"/>
    <w:pPr>
      <w:autoSpaceDE w:val="0"/>
      <w:autoSpaceDN w:val="0"/>
      <w:adjustRightInd w:val="0"/>
      <w:spacing w:line="280" w:lineRule="atLeast"/>
    </w:pPr>
    <w:rPr>
      <w:rFonts w:cs="Arial"/>
      <w:sz w:val="18"/>
      <w:szCs w:val="18"/>
    </w:rPr>
  </w:style>
  <w:style w:type="paragraph" w:styleId="af7">
    <w:name w:val="Normal (Web)"/>
    <w:basedOn w:val="a"/>
    <w:uiPriority w:val="99"/>
    <w:rsid w:val="005F4F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540F17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D56B4D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55FA"/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F55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55FA"/>
    <w:pPr>
      <w:keepNext/>
      <w:spacing w:after="120"/>
      <w:ind w:right="522" w:firstLine="567"/>
      <w:outlineLvl w:val="1"/>
    </w:pPr>
    <w:rPr>
      <w:rFonts w:cs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AF55FA"/>
    <w:pPr>
      <w:keepNext/>
      <w:ind w:firstLine="567"/>
      <w:jc w:val="both"/>
      <w:outlineLvl w:val="2"/>
    </w:pPr>
    <w:rPr>
      <w:rFonts w:cs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F55F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F55FA"/>
    <w:pPr>
      <w:keepNext/>
      <w:jc w:val="center"/>
      <w:outlineLvl w:val="4"/>
    </w:pPr>
    <w:rPr>
      <w:rFonts w:cs="Arial"/>
      <w:sz w:val="32"/>
    </w:rPr>
  </w:style>
  <w:style w:type="paragraph" w:styleId="6">
    <w:name w:val="heading 6"/>
    <w:basedOn w:val="a"/>
    <w:next w:val="a"/>
    <w:link w:val="60"/>
    <w:uiPriority w:val="99"/>
    <w:qFormat/>
    <w:rsid w:val="00AF55F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0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F55FA"/>
    <w:pPr>
      <w:keepNext/>
      <w:spacing w:before="60" w:after="60" w:line="360" w:lineRule="auto"/>
      <w:ind w:right="-351" w:firstLine="709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B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6B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6B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6B4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6B4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6B4D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6B4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6B4D"/>
    <w:rPr>
      <w:rFonts w:ascii="Calibri" w:hAnsi="Calibri" w:cs="Times New Roman"/>
      <w:i/>
      <w:iCs/>
      <w:sz w:val="24"/>
      <w:szCs w:val="24"/>
    </w:rPr>
  </w:style>
  <w:style w:type="paragraph" w:customStyle="1" w:styleId="11">
    <w:name w:val="Обычный1"/>
    <w:uiPriority w:val="99"/>
    <w:rsid w:val="00AF55FA"/>
    <w:rPr>
      <w:rFonts w:ascii="Antiqua" w:hAnsi="Antiqu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F5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55FA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D56B4D"/>
    <w:rPr>
      <w:rFonts w:ascii="Arial" w:hAnsi="Arial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F55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AF55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F5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AF55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d">
    <w:name w:val="Hyperlink"/>
    <w:basedOn w:val="a0"/>
    <w:uiPriority w:val="99"/>
    <w:rsid w:val="00AF55FA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rsid w:val="00AF55F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AF55FA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F55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56B4D"/>
    <w:rPr>
      <w:rFonts w:ascii="Arial" w:hAnsi="Arial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F55FA"/>
  </w:style>
  <w:style w:type="character" w:customStyle="1" w:styleId="af4">
    <w:name w:val="Текст сноски Знак"/>
    <w:basedOn w:val="a0"/>
    <w:link w:val="af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AF55FA"/>
    <w:rPr>
      <w:rFonts w:cs="Times New Roman"/>
      <w:vertAlign w:val="superscript"/>
    </w:rPr>
  </w:style>
  <w:style w:type="paragraph" w:customStyle="1" w:styleId="NormalList">
    <w:name w:val="Normal List"/>
    <w:basedOn w:val="11"/>
    <w:uiPriority w:val="99"/>
    <w:rsid w:val="00AF55FA"/>
    <w:pPr>
      <w:numPr>
        <w:numId w:val="11"/>
      </w:numPr>
      <w:autoSpaceDE w:val="0"/>
      <w:autoSpaceDN w:val="0"/>
      <w:adjustRightInd w:val="0"/>
      <w:spacing w:line="280" w:lineRule="atLeast"/>
      <w:jc w:val="both"/>
    </w:pPr>
    <w:rPr>
      <w:rFonts w:ascii="Arial" w:hAnsi="Arial"/>
      <w:sz w:val="22"/>
    </w:rPr>
  </w:style>
  <w:style w:type="paragraph" w:customStyle="1" w:styleId="Arial10">
    <w:name w:val="Arial_10 Знак Знак"/>
    <w:basedOn w:val="a"/>
    <w:autoRedefine/>
    <w:uiPriority w:val="99"/>
    <w:rsid w:val="00FC672A"/>
    <w:pPr>
      <w:spacing w:line="280" w:lineRule="atLeast"/>
      <w:ind w:left="357"/>
      <w:jc w:val="both"/>
    </w:pPr>
    <w:rPr>
      <w:szCs w:val="18"/>
    </w:rPr>
  </w:style>
  <w:style w:type="paragraph" w:styleId="33">
    <w:name w:val="Body Text 3"/>
    <w:basedOn w:val="a"/>
    <w:link w:val="34"/>
    <w:uiPriority w:val="99"/>
    <w:rsid w:val="00AF55FA"/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customStyle="1" w:styleId="af6">
    <w:name w:val="Таблица"/>
    <w:basedOn w:val="a"/>
    <w:uiPriority w:val="99"/>
    <w:rsid w:val="000C76F1"/>
    <w:pPr>
      <w:autoSpaceDE w:val="0"/>
      <w:autoSpaceDN w:val="0"/>
      <w:adjustRightInd w:val="0"/>
      <w:spacing w:line="280" w:lineRule="atLeast"/>
    </w:pPr>
    <w:rPr>
      <w:rFonts w:cs="Arial"/>
      <w:sz w:val="18"/>
      <w:szCs w:val="18"/>
    </w:rPr>
  </w:style>
  <w:style w:type="paragraph" w:styleId="af7">
    <w:name w:val="Normal (Web)"/>
    <w:basedOn w:val="a"/>
    <w:uiPriority w:val="99"/>
    <w:rsid w:val="005F4F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540F17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D56B4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НАУЧНО-ПРОИЗВОДСТВЕННОЕ ПРЕДПРИЯТИЕ</vt:lpstr>
    </vt:vector>
  </TitlesOfParts>
  <Company>ООО "НПП "ДИНАМИКА"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НАУЧНО-ПРОИЗВОДСТВЕННОЕ ПРЕДПРИЯТИЕ</dc:title>
  <dc:subject/>
  <dc:creator>Филиппов Владислав Аркадьевич</dc:creator>
  <cp:keywords/>
  <dc:description/>
  <cp:lastModifiedBy>Андрей</cp:lastModifiedBy>
  <cp:revision>11</cp:revision>
  <cp:lastPrinted>2022-08-31T07:07:00Z</cp:lastPrinted>
  <dcterms:created xsi:type="dcterms:W3CDTF">2025-03-12T07:17:00Z</dcterms:created>
  <dcterms:modified xsi:type="dcterms:W3CDTF">2026-05-19T06:43:00Z</dcterms:modified>
</cp:coreProperties>
</file>